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nb-NO"/>
        </w:rPr>
        <w:t>ONLINE PERSONVERNERKLÆRING</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nb-NO"/>
        </w:rPr>
        <w:t>GENERELLE RETNINGSLINJER</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nb-NO"/>
        </w:rPr>
        <w:t>1. Introduksjon</w:t>
      </w:r>
    </w:p>
    <w:p>
      <w:pPr>
        <w:snapToGrid w:val="0"/>
        <w:spacing w:before="60" w:after="60" w:line="247" w:lineRule="auto"/>
        <w:jc w:val="both"/>
        <w:rPr>
          <w:rFonts w:asciiTheme="majorHAnsi" w:hAnsiTheme="majorHAnsi" w:cstheme="majorBidi"/>
          <w:sz w:val="18"/>
          <w:szCs w:val="18"/>
          <w:lang w:val="en-US"/>
        </w:rPr>
      </w:pPr>
      <w:r>
        <w:rPr>
          <w:rFonts w:ascii="Calibri Light" w:eastAsia="Calibri Light" w:hAnsi="Calibri Light" w:cs="Times New Roman"/>
          <w:sz w:val="18"/>
          <w:szCs w:val="18"/>
          <w:lang w:val="nb-NO"/>
        </w:rPr>
        <w:t xml:space="preserve">Howmet Aerospace er en produsent av avanserte ingeniørløsninger for luftfarts-, forsvars- og transportmarkedene. Howmet Aerospace Inc., med hovedkontor i Pittsburgh, PA, USA, og dets internasjonale tilknyttede selskaper (samlet referert til som «Howmet», «vi» og «oss») har en global virksomhet.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Dette betyr at: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nb-NO"/>
        </w:rPr>
        <w:t>Vi genererer inntekter ved å selge produkter, ikke personopplysninger (</w:t>
      </w:r>
      <w:hyperlink r:id="rId10" w:history="1">
        <w:r>
          <w:rPr>
            <w:rFonts w:ascii="Calibri Light" w:eastAsia="Calibri Light" w:hAnsi="Calibri Light" w:cs="Calibri Light"/>
            <w:color w:val="0563C1"/>
            <w:sz w:val="18"/>
            <w:szCs w:val="18"/>
            <w:u w:val="single"/>
            <w:lang w:val="nb-NO"/>
          </w:rPr>
          <w:t>se ytterligere detaljer i selskapets økonomiske resultater</w:t>
        </w:r>
      </w:hyperlink>
      <w:r>
        <w:rPr>
          <w:rFonts w:ascii="Calibri Light" w:eastAsia="Calibri Light" w:hAnsi="Calibri Light" w:cs="Calibri Light"/>
          <w:color w:val="0563C1"/>
          <w:sz w:val="18"/>
          <w:szCs w:val="18"/>
          <w:lang w:val="nb-NO"/>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nb-NO"/>
        </w:rPr>
        <w:t>Personopplysningene dine vil sannsynligvis bli lagret i USA, og/eller benyttes av en amerikansk statsborger.</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nb-NO"/>
        </w:rPr>
        <w:t>Vi er underlagt flere personvernlover og -forskrifter.</w:t>
      </w:r>
    </w:p>
    <w:p>
      <w:pPr>
        <w:snapToGrid w:val="0"/>
        <w:spacing w:before="60" w:after="60" w:line="247" w:lineRule="auto"/>
        <w:jc w:val="both"/>
        <w:rPr>
          <w:rFonts w:asciiTheme="majorHAnsi" w:hAnsiTheme="majorHAnsi" w:cstheme="majorHAnsi"/>
          <w:sz w:val="18"/>
          <w:szCs w:val="18"/>
          <w:lang w:val="en-US"/>
        </w:rPr>
      </w:pPr>
      <w:bookmarkStart w:id="0" w:name="OLE_LINK11"/>
      <w:r>
        <w:rPr>
          <w:rFonts w:ascii="Calibri Light" w:eastAsia="Calibri Light" w:hAnsi="Calibri Light" w:cs="Calibri Light"/>
          <w:sz w:val="18"/>
          <w:szCs w:val="18"/>
          <w:lang w:val="nb-NO"/>
        </w:rPr>
        <w:t xml:space="preserve">Vær oppmerksom på at mengden informasjon Howmet trenger å innhente for å kunne betjene deg i en bestemt forretningstransaksjon sannsynligvis vil variere fra tilfelle til tilfelle. Hvis du velger å ikke oppgi opplysninger, kan det hende det hindrer deg å fortsette med din valgte forretningsaktivitet med Howmet. Sikkerhet og integritet er blant våre kjerneverdier, og du kan være trygg på at vi etterlever disse i behandlingen av personopplysningene dine. Vi er </w:t>
      </w:r>
      <w:bookmarkEnd w:id="0"/>
      <w:r>
        <w:rPr>
          <w:rFonts w:ascii="Calibri Light" w:eastAsia="Calibri Light" w:hAnsi="Calibri Light" w:cs="Calibri Light"/>
          <w:sz w:val="18"/>
          <w:szCs w:val="18"/>
          <w:lang w:val="nb-NO"/>
        </w:rPr>
        <w:t>forpliktet til å beskytte dem i henhold til denne online personvernerklæringen («erklæringen»). Denne erklæringen gjelder for Howmet.com og andre eksterne Howmet-nettsteder som deler lenker til denne erklæringen («nettstedene»). I denne delen om generelle retningslinjer fokuserer vi på de sakene som generelt gjelder for personopplysningene dine. Du finner relevante landsspesifikke forskjeller i avsnittene nedenfor.</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nb-NO"/>
        </w:rPr>
        <w:t>Kort om personvern</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b-NO"/>
        </w:rPr>
        <w:t>Hvis du bare besøker nettstedene våre</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b-NO"/>
        </w:rPr>
        <w:t>Formål:</w:t>
      </w:r>
      <w:r>
        <w:rPr>
          <w:rFonts w:ascii="Calibri Light" w:eastAsia="Calibri Light" w:hAnsi="Calibri Light" w:cs="Calibri Light"/>
          <w:sz w:val="18"/>
          <w:szCs w:val="18"/>
          <w:lang w:val="nb-NO"/>
        </w:rPr>
        <w:t xml:space="preserve"> få oversikt over bruken av nettstedene våre</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b-NO"/>
        </w:rPr>
        <w:t>Rettslig grunnlag</w:t>
      </w:r>
      <w:r>
        <w:rPr>
          <w:rFonts w:ascii="Calibri Light" w:eastAsia="Calibri Light" w:hAnsi="Calibri Light" w:cs="Calibri Light"/>
          <w:sz w:val="18"/>
          <w:szCs w:val="18"/>
          <w:lang w:val="nb-NO"/>
        </w:rPr>
        <w:t>: ditt samtykke</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sz w:val="18"/>
          <w:szCs w:val="18"/>
          <w:lang w:val="nb-NO"/>
        </w:rPr>
        <w:t xml:space="preserve">Når du bruker nettstedene våre, kan vi innhente visse opplysninger ved bruk av teknologier som informasjonskapsler, nettserverlogger, skjulte websignaler og JavaScript. For mer informasjon om hvordan vi innhenter og bruker opplysningene, gå gjennom våre </w:t>
      </w:r>
      <w:hyperlink r:id="rId11">
        <w:r>
          <w:rPr>
            <w:rFonts w:ascii="Calibri Light" w:eastAsia="Calibri Light" w:hAnsi="Calibri Light" w:cs="Times New Roman"/>
            <w:color w:val="0563C1"/>
            <w:sz w:val="18"/>
            <w:szCs w:val="18"/>
            <w:u w:val="single"/>
            <w:lang w:val="nb-NO"/>
          </w:rPr>
          <w:t>Retningslinjer for informasjonskapsler</w:t>
        </w:r>
      </w:hyperlink>
      <w:r>
        <w:rPr>
          <w:rFonts w:ascii="Calibri Light" w:eastAsia="Calibri Light" w:hAnsi="Calibri Light" w:cs="Times New Roman"/>
          <w:sz w:val="18"/>
          <w:szCs w:val="18"/>
          <w:lang w:val="nb-NO"/>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b-NO"/>
        </w:rPr>
        <w:t>Hvis du kontakter oss</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b/>
          <w:bCs/>
          <w:sz w:val="18"/>
          <w:szCs w:val="18"/>
          <w:lang w:val="nb-NO"/>
        </w:rPr>
        <w:t>Formål:</w:t>
      </w:r>
      <w:r>
        <w:rPr>
          <w:rFonts w:ascii="Calibri Light" w:eastAsia="Calibri Light" w:hAnsi="Calibri Light" w:cs="Times New Roman"/>
          <w:sz w:val="18"/>
          <w:szCs w:val="18"/>
          <w:lang w:val="nb-NO"/>
        </w:rPr>
        <w:t xml:space="preserve"> gjøre det mulig for Howmet å svare på spørsmålene dine på en organisert måte og gi deg informasjon på forespørsel</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b-NO"/>
        </w:rPr>
        <w:t>Juridisk grunnlag</w:t>
      </w:r>
      <w:r>
        <w:rPr>
          <w:rFonts w:ascii="Calibri Light" w:eastAsia="Calibri Light" w:hAnsi="Calibri Light" w:cs="Calibri Light"/>
          <w:sz w:val="18"/>
          <w:szCs w:val="18"/>
          <w:lang w:val="nb-NO"/>
        </w:rPr>
        <w:t>: en kombinasjon av samtykke og legitime interesser</w:t>
      </w:r>
    </w:p>
    <w:tbl>
      <w:tblPr>
        <w:tblStyle w:val="TableGrid"/>
        <w:tblW w:w="0" w:type="auto"/>
        <w:tblLook w:val="04A0" w:firstRow="1" w:lastRow="0" w:firstColumn="1" w:lastColumn="0" w:noHBand="0" w:noVBand="1"/>
      </w:tblPr>
      <w:tblGrid>
        <w:gridCol w:w="1508"/>
        <w:gridCol w:w="2363"/>
        <w:gridCol w:w="1920"/>
        <w:gridCol w:w="1780"/>
        <w:gridCol w:w="1491"/>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nb-NO"/>
              </w:rPr>
              <w:t>Howmet-mottakere/kontakter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Tjenesteleverandører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Behandlede personopplysninger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Oppbevaring av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nb-NO"/>
              </w:rPr>
              <w:t xml:space="preserve">Send en e-post til, eller motta fra, en @howmet.com </w:t>
            </w:r>
            <w:bookmarkStart w:id="1" w:name="OLE_LINK41"/>
            <w:r>
              <w:rPr>
                <w:rFonts w:ascii="Calibri Light" w:eastAsia="Calibri Light" w:hAnsi="Calibri Light" w:cs="Calibri Light"/>
                <w:bCs/>
                <w:sz w:val="18"/>
                <w:szCs w:val="18"/>
                <w:lang w:val="nb-NO"/>
              </w:rPr>
              <w:t>e-postadresse</w:t>
            </w:r>
            <w:bookmarkEnd w:id="1"/>
            <w:r>
              <w:rPr>
                <w:rFonts w:ascii="Calibri Light" w:eastAsia="Calibri Light" w:hAnsi="Calibri Light" w:cs="Calibri Light"/>
                <w:bCs/>
                <w:sz w:val="18"/>
                <w:szCs w:val="18"/>
                <w:lang w:val="nb-NO"/>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nb-NO"/>
              </w:rPr>
              <w:t>Mottakeren av e-post fra deg, avsender av e-post og informasjonssikkerhet for mistenkelige e-poster</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Microsoft (USA) og en sikker leverandør av e-postgatewayer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nb-NO"/>
              </w:rPr>
              <w:t>E-postadresse, e-postsignatur og innholdet i e-posten</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nb-NO"/>
              </w:rPr>
              <w:t>850 dager som standard</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Fyll ut og send et kontaktskjema på et nettsted til: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 xml:space="preserve">Howmet </w:t>
            </w:r>
            <w:hyperlink r:id="rId12" w:history="1">
              <w:r>
                <w:rPr>
                  <w:rFonts w:ascii="Calibri Light" w:eastAsia="Calibri Light" w:hAnsi="Calibri Light" w:cs="Calibri Light"/>
                  <w:color w:val="0563C1"/>
                  <w:sz w:val="18"/>
                  <w:szCs w:val="18"/>
                  <w:u w:val="single"/>
                  <w:lang w:val="nb-NO"/>
                </w:rPr>
                <w:t>steds</w:t>
              </w:r>
            </w:hyperlink>
            <w:r>
              <w:rPr>
                <w:rFonts w:ascii="Calibri Light" w:eastAsia="Calibri Light" w:hAnsi="Calibri Light" w:cs="Calibri Light"/>
                <w:sz w:val="18"/>
                <w:szCs w:val="18"/>
                <w:lang w:val="nb-NO"/>
              </w:rPr>
              <w:t xml:space="preserve">-representanter og/eller avdelinger (f.eks. </w:t>
            </w:r>
            <w:hyperlink r:id="rId13" w:history="1">
              <w:r>
                <w:rPr>
                  <w:rFonts w:ascii="Calibri Light" w:eastAsia="Calibri Light" w:hAnsi="Calibri Light" w:cs="Calibri Light"/>
                  <w:color w:val="0563C1"/>
                  <w:sz w:val="18"/>
                  <w:szCs w:val="18"/>
                  <w:u w:val="single"/>
                  <w:lang w:val="nb-NO"/>
                </w:rPr>
                <w:t>investorrelasjoner</w:t>
              </w:r>
            </w:hyperlink>
            <w:r>
              <w:rPr>
                <w:rFonts w:ascii="Calibri Light" w:eastAsia="Calibri Light" w:hAnsi="Calibri Light" w:cs="Calibri Light"/>
                <w:sz w:val="18"/>
                <w:szCs w:val="18"/>
                <w:lang w:val="nb-NO"/>
              </w:rPr>
              <w:t xml:space="preserve">, </w:t>
            </w:r>
            <w:hyperlink r:id="rId14" w:history="1">
              <w:r>
                <w:rPr>
                  <w:rFonts w:ascii="Calibri Light" w:eastAsia="Calibri Light" w:hAnsi="Calibri Light" w:cs="Calibri Light"/>
                  <w:color w:val="0563C1"/>
                  <w:sz w:val="18"/>
                  <w:szCs w:val="18"/>
                  <w:u w:val="single"/>
                  <w:lang w:val="nb-NO"/>
                </w:rPr>
                <w:t>medier</w:t>
              </w:r>
            </w:hyperlink>
            <w:r>
              <w:rPr>
                <w:rFonts w:ascii="Calibri Light" w:eastAsia="Calibri Light" w:hAnsi="Calibri Light" w:cs="Calibri Light"/>
                <w:sz w:val="18"/>
                <w:szCs w:val="18"/>
                <w:lang w:val="nb-NO"/>
              </w:rPr>
              <w:t xml:space="preserve">, </w:t>
            </w:r>
            <w:hyperlink r:id="rId15" w:history="1">
              <w:r>
                <w:rPr>
                  <w:rFonts w:ascii="Calibri Light" w:eastAsia="Calibri Light" w:hAnsi="Calibri Light" w:cs="Calibri Light"/>
                  <w:color w:val="0563C1"/>
                  <w:sz w:val="18"/>
                  <w:szCs w:val="18"/>
                  <w:u w:val="single"/>
                  <w:lang w:val="nb-NO"/>
                </w:rPr>
                <w:t>helse, miljø og sikkerhet</w:t>
              </w:r>
            </w:hyperlink>
            <w:r>
              <w:rPr>
                <w:rFonts w:ascii="Calibri Light" w:eastAsia="Calibri Light" w:hAnsi="Calibri Light" w:cs="Calibri Light"/>
                <w:color w:val="0563C1"/>
                <w:sz w:val="18"/>
                <w:szCs w:val="18"/>
                <w:lang w:val="nb-NO"/>
              </w:rPr>
              <w:t>,</w:t>
            </w:r>
            <w:r>
              <w:rPr>
                <w:rFonts w:ascii="Calibri Light" w:eastAsia="Calibri Light" w:hAnsi="Calibri Light" w:cs="Calibri Light"/>
                <w:sz w:val="18"/>
                <w:szCs w:val="18"/>
                <w:lang w:val="nb-NO"/>
              </w:rPr>
              <w:t xml:space="preserve"> i tillegg til </w:t>
            </w:r>
            <w:bookmarkStart w:id="2" w:name="OLE_LINK5"/>
            <w:r>
              <w:rPr>
                <w:rFonts w:ascii="Calibri Light" w:eastAsia="Calibri Light" w:hAnsi="Calibri Light" w:cs="Calibri Light"/>
                <w:sz w:val="18"/>
                <w:szCs w:val="18"/>
                <w:lang w:val="nb-NO"/>
              </w:rPr>
              <w:t>forretningsenhetssalg</w:t>
            </w:r>
            <w:bookmarkEnd w:id="2"/>
            <w:r>
              <w:rPr>
                <w:rFonts w:ascii="Calibri Light" w:eastAsia="Calibri Light" w:hAnsi="Calibri Light" w:cs="Calibri Light"/>
                <w:sz w:val="18"/>
                <w:szCs w:val="18"/>
                <w:lang w:val="nb-NO"/>
              </w:rPr>
              <w:t xml:space="preserve"> for pristilbud eller salgsforespørsler) adressert</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Kontaktinformasjon du oppgir og meldingen din</w:t>
            </w:r>
          </w:p>
        </w:tc>
        <w:tc>
          <w:tcPr>
            <w:tcW w:w="0" w:type="auto"/>
            <w:vMerge/>
            <w:vAlign w:val="center"/>
          </w:tcPr>
          <w:p>
            <w:pPr>
              <w:snapToGrid w:val="0"/>
              <w:spacing w:before="60" w:after="60" w:line="247" w:lineRule="auto"/>
              <w:rPr>
                <w:rFonts w:asciiTheme="majorHAnsi" w:hAnsiTheme="majorHAnsi" w:cstheme="majorHAnsi"/>
                <w:sz w:val="18"/>
                <w:szCs w:val="18"/>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bookmarkStart w:id="3" w:name="OLE_LINK40"/>
            <w:r>
              <w:rPr>
                <w:rFonts w:ascii="Calibri Light" w:eastAsia="Calibri Light" w:hAnsi="Calibri Light" w:cs="Calibri Light"/>
                <w:sz w:val="18"/>
                <w:szCs w:val="18"/>
                <w:lang w:val="nb-NO"/>
              </w:rPr>
              <w:t>Howmet Fastening Systems</w:t>
            </w:r>
            <w:bookmarkEnd w:id="3"/>
            <w:r>
              <w:rPr>
                <w:rFonts w:ascii="Calibri Light" w:eastAsia="Calibri Light" w:hAnsi="Calibri Light" w:cs="Calibri Light"/>
                <w:sz w:val="18"/>
                <w:szCs w:val="18"/>
                <w:lang w:val="nb-NO"/>
              </w:rPr>
              <w:t>-lokasjoner</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QuickBase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Inntil du ber om sletting av forespørselen din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nb-NO"/>
              </w:rPr>
              <w:t>Howmet Wheel Systems-lokasjoner</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Salesforce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Inntil du avslutter abonnementet eller ber om at henvendelsen din slettes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Abonner på e-postvarsler</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Reachmail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4" w:name="OLE_LINK16"/>
            <w:r>
              <w:rPr>
                <w:rFonts w:ascii="Calibri Light" w:eastAsia="Calibri Light" w:hAnsi="Calibri Light" w:cs="Calibri Light"/>
                <w:sz w:val="18"/>
                <w:szCs w:val="18"/>
                <w:lang w:val="nb-NO"/>
              </w:rPr>
              <w:t>Fornavn, etternavn, e-postadresse</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Inntil du avslutter abonnementet</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5" w:name="OLE_LINK17"/>
            <w:r>
              <w:rPr>
                <w:rFonts w:ascii="Calibri Light" w:eastAsia="Calibri Light" w:hAnsi="Calibri Light" w:cs="Calibri Light"/>
                <w:sz w:val="18"/>
                <w:szCs w:val="18"/>
                <w:lang w:val="nb-NO"/>
              </w:rPr>
              <w:lastRenderedPageBreak/>
              <w:t>Garantikrav på hjul</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Regionalt flåteservicesenter, kvalitet, salg, IT-støttepersonell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Salesforce (USA), WordPress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nb-NO"/>
              </w:rPr>
              <w:t>Fornavn, etternavn, e-postadresse pluss detaljer om kravet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nb-NO"/>
              </w:rPr>
              <w:t>10 år fra datoen kravet mottas</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b-NO"/>
        </w:rPr>
        <w:t>Hvis du er en Howmet-kunde eller -leverandør</w:t>
      </w:r>
      <w:r>
        <w:rPr>
          <w:rFonts w:ascii="Calibri Light" w:eastAsia="Calibri Light" w:hAnsi="Calibri Light" w:cs="Calibri Light"/>
          <w:b/>
          <w:bCs/>
          <w:color w:val="2F5496"/>
          <w:lang w:val="nb-NO"/>
        </w:rPr>
        <w:tab/>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b-NO"/>
        </w:rPr>
        <w:t>Formål</w:t>
      </w:r>
      <w:r>
        <w:rPr>
          <w:rFonts w:ascii="Calibri Light" w:eastAsia="Calibri Light" w:hAnsi="Calibri Light" w:cs="Calibri Light"/>
          <w:sz w:val="18"/>
          <w:szCs w:val="18"/>
          <w:lang w:val="nb-NO"/>
        </w:rPr>
        <w:t>: Gjøre det mulig for Howmet å opprettholde nøyaktige kunde- og leverandørregistre, levere produktene sine til kunder, motta tjenestene som er nødvendige for sine virksomheter og håndtere tredjepartsrisikoer</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b-NO"/>
        </w:rPr>
        <w:t>Rettslig grunnlag</w:t>
      </w:r>
      <w:r>
        <w:rPr>
          <w:rFonts w:ascii="Calibri Light" w:eastAsia="Calibri Light" w:hAnsi="Calibri Light" w:cs="Calibri Light"/>
          <w:sz w:val="18"/>
          <w:szCs w:val="18"/>
          <w:lang w:val="nb-NO"/>
        </w:rPr>
        <w:t xml:space="preserve">: </w:t>
      </w:r>
      <w:bookmarkStart w:id="6" w:name="OLE_LINK27"/>
      <w:r>
        <w:rPr>
          <w:rFonts w:ascii="Calibri Light" w:eastAsia="Calibri Light" w:hAnsi="Calibri Light" w:cs="Calibri Light"/>
          <w:sz w:val="18"/>
          <w:szCs w:val="18"/>
          <w:lang w:val="nb-NO"/>
        </w:rPr>
        <w:t>en kombinasjon av legitime interesser og juridiske forpliktelser</w:t>
      </w:r>
      <w:bookmarkEnd w:id="6"/>
    </w:p>
    <w:tbl>
      <w:tblPr>
        <w:tblStyle w:val="TableGrid"/>
        <w:tblW w:w="0" w:type="auto"/>
        <w:tblLook w:val="04A0" w:firstRow="1" w:lastRow="0" w:firstColumn="1" w:lastColumn="0" w:noHBand="0" w:noVBand="1"/>
      </w:tblPr>
      <w:tblGrid>
        <w:gridCol w:w="1886"/>
        <w:gridCol w:w="1953"/>
        <w:gridCol w:w="1783"/>
        <w:gridCol w:w="1743"/>
        <w:gridCol w:w="1697"/>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Howmet-mottakere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Tjenesteleverandører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Behandlede personopplysninger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Oppbevaring av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Leverandørregistrering</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Steds- og innkjøpsrepresentanter (</w:t>
            </w:r>
            <w:bookmarkStart w:id="7" w:name="OLE_LINK42"/>
            <w:r>
              <w:fldChar w:fldCharType="begin"/>
            </w:r>
            <w:r>
              <w:instrText xml:space="preserve"> HYPERLINK "https://www.howmet.com/locations/" </w:instrText>
            </w:r>
            <w:r>
              <w:fldChar w:fldCharType="separate"/>
            </w:r>
            <w:r>
              <w:rPr>
                <w:rFonts w:ascii="Calibri Light" w:eastAsia="Calibri Light" w:hAnsi="Calibri Light" w:cs="Calibri Light"/>
                <w:color w:val="0563C1"/>
                <w:sz w:val="18"/>
                <w:szCs w:val="18"/>
                <w:u w:val="single"/>
                <w:lang w:val="nb-NO"/>
              </w:rPr>
              <w:t>globalt</w:t>
            </w:r>
            <w:r>
              <w:rPr>
                <w:rFonts w:ascii="Calibri Light" w:eastAsia="Calibri Light" w:hAnsi="Calibri Light" w:cs="Calibri Light"/>
                <w:color w:val="0563C1"/>
                <w:sz w:val="18"/>
                <w:szCs w:val="18"/>
                <w:u w:val="single"/>
                <w:lang w:val="nb-NO"/>
              </w:rPr>
              <w:fldChar w:fldCharType="end"/>
            </w:r>
            <w:bookmarkEnd w:id="7"/>
            <w:r>
              <w:rPr>
                <w:rFonts w:ascii="Calibri Light" w:eastAsia="Calibri Light" w:hAnsi="Calibri Light" w:cs="Calibri Light"/>
                <w:sz w:val="18"/>
                <w:szCs w:val="18"/>
                <w:lang w:val="nb-NO"/>
              </w:rPr>
              <w:t>), Master Data Management (HU), IT-støttepersonell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Tata Consultancy Services (IN), Oracle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Fornavn, etternavn, telefonnummer og e-postadresse</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8" w:name="OLE_LINK6"/>
            <w:r>
              <w:rPr>
                <w:rFonts w:ascii="Calibri Light" w:eastAsia="Calibri Light" w:hAnsi="Calibri Light" w:cs="Calibri Light"/>
                <w:sz w:val="18"/>
                <w:szCs w:val="18"/>
                <w:lang w:val="nb-NO"/>
              </w:rPr>
              <w:t>Personopplysninger knyttet til ugyldige e-postadresser slettes</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 xml:space="preserve">Registrering og samhandling gjennom </w:t>
            </w:r>
            <w:hyperlink r:id="rId16" w:history="1">
              <w:r>
                <w:rPr>
                  <w:rFonts w:ascii="Calibri Light" w:eastAsia="Calibri Light" w:hAnsi="Calibri Light" w:cs="Calibri Light"/>
                  <w:color w:val="0563C1"/>
                  <w:sz w:val="18"/>
                  <w:szCs w:val="18"/>
                  <w:u w:val="single"/>
                  <w:lang w:val="nb-NO"/>
                </w:rPr>
                <w:t>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Innkjøpsrepresentanter (</w:t>
            </w:r>
            <w:hyperlink r:id="rId17" w:history="1">
              <w:r>
                <w:rPr>
                  <w:rFonts w:ascii="Calibri" w:eastAsia="Calibri" w:hAnsi="Calibri" w:cs="Calibri Light"/>
                  <w:color w:val="0563C1"/>
                  <w:sz w:val="18"/>
                  <w:szCs w:val="18"/>
                  <w:u w:val="single"/>
                  <w:lang w:val="nb-NO"/>
                </w:rPr>
                <w:t>globalt</w:t>
              </w:r>
            </w:hyperlink>
            <w:r>
              <w:rPr>
                <w:rFonts w:ascii="Calibri Light" w:eastAsia="Calibri Light" w:hAnsi="Calibri Light" w:cs="Calibri Light"/>
                <w:sz w:val="18"/>
                <w:szCs w:val="18"/>
                <w:lang w:val="nb-NO"/>
              </w:rPr>
              <w:t>), eiere av forretningsprosesser (</w:t>
            </w:r>
            <w:hyperlink r:id="rId18" w:history="1">
              <w:r>
                <w:rPr>
                  <w:rFonts w:ascii="Calibri" w:eastAsia="Calibri" w:hAnsi="Calibri" w:cs="Calibri Light"/>
                  <w:color w:val="0563C1"/>
                  <w:sz w:val="18"/>
                  <w:szCs w:val="18"/>
                  <w:u w:val="single"/>
                  <w:lang w:val="nb-NO"/>
                </w:rPr>
                <w:t>globalt</w:t>
              </w:r>
            </w:hyperlink>
            <w:r>
              <w:rPr>
                <w:rFonts w:ascii="Calibri Light" w:eastAsia="Calibri Light" w:hAnsi="Calibri Light" w:cs="Calibri Light"/>
                <w:sz w:val="18"/>
                <w:szCs w:val="18"/>
                <w:lang w:val="nb-NO"/>
              </w:rPr>
              <w:t>), IT-støttepersonell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Tata Consultancy Services (IN)</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 xml:space="preserve">Brukere som er inaktive i 12 måneder og registrerte brukere av inaktive kunder eller leverandører er underlagt månedlige slettinger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Utføre due diligence-undersøkelser av mellomledd</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Master Data Management (HU), etikk og samsvar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Dow Jones &amp; Company (USA)</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I tillegg til kontaktopplysninger ovenfor, fødselsdatoen for selvstendige næringsdrivende, om nødvendig for unik identifikasjon</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Data slettes på forespørsel</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9" w:name="OLE_LINK4"/>
      <w:r>
        <w:rPr>
          <w:rFonts w:ascii="Calibri Light" w:eastAsia="Calibri Light" w:hAnsi="Calibri Light" w:cs="Calibri Light"/>
          <w:b/>
          <w:bCs/>
          <w:color w:val="2F5496"/>
          <w:lang w:val="nb-NO"/>
        </w:rPr>
        <w:t>Hvis du søker jobb</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b-NO"/>
        </w:rPr>
        <w:t>Formål:</w:t>
      </w:r>
      <w:r>
        <w:rPr>
          <w:rFonts w:ascii="Calibri Light" w:eastAsia="Calibri Light" w:hAnsi="Calibri Light" w:cs="Calibri Light"/>
          <w:sz w:val="18"/>
          <w:szCs w:val="18"/>
          <w:lang w:val="nb-NO"/>
        </w:rPr>
        <w:t xml:space="preserve"> Gjøre det mulig for Howmet å administrere </w:t>
      </w:r>
      <w:hyperlink r:id="rId19" w:history="1">
        <w:r>
          <w:rPr>
            <w:rFonts w:ascii="Calibri Light" w:eastAsia="Calibri Light" w:hAnsi="Calibri Light" w:cs="Calibri Light"/>
            <w:color w:val="0563C1"/>
            <w:sz w:val="18"/>
            <w:szCs w:val="18"/>
            <w:u w:val="single"/>
            <w:lang w:val="nb-NO"/>
          </w:rPr>
          <w:t>ansettelsesprosessen vår fra ende-til-ende</w:t>
        </w:r>
      </w:hyperlink>
      <w:r>
        <w:rPr>
          <w:rFonts w:ascii="Calibri Light" w:eastAsia="Calibri Light" w:hAnsi="Calibri Light" w:cs="Calibri Light"/>
          <w:color w:val="0563C1"/>
          <w:sz w:val="18"/>
          <w:szCs w:val="18"/>
          <w:lang w:val="nb-NO"/>
        </w:rPr>
        <w:t xml:space="preserve"> </w:t>
      </w:r>
      <w:r>
        <w:rPr>
          <w:rFonts w:ascii="Calibri Light" w:eastAsia="Calibri Light" w:hAnsi="Calibri Light" w:cs="Calibri Light"/>
          <w:sz w:val="18"/>
          <w:szCs w:val="18"/>
          <w:lang w:val="nb-NO"/>
        </w:rPr>
        <w:t>, fra innsending av søknaden din til du godtar et tilbud.</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b-NO"/>
        </w:rPr>
        <w:t>Rettslig grunnlag</w:t>
      </w:r>
      <w:r>
        <w:rPr>
          <w:rFonts w:ascii="Calibri Light" w:eastAsia="Calibri Light" w:hAnsi="Calibri Light" w:cs="Calibri Light"/>
          <w:sz w:val="18"/>
          <w:szCs w:val="18"/>
          <w:lang w:val="nb-NO"/>
        </w:rPr>
        <w:t>: ditt samtykke</w:t>
      </w:r>
    </w:p>
    <w:tbl>
      <w:tblPr>
        <w:tblStyle w:val="TableGrid"/>
        <w:tblW w:w="0" w:type="auto"/>
        <w:tblLook w:val="04A0" w:firstRow="1" w:lastRow="0" w:firstColumn="1" w:lastColumn="0" w:noHBand="0" w:noVBand="1"/>
      </w:tblPr>
      <w:tblGrid>
        <w:gridCol w:w="1816"/>
        <w:gridCol w:w="1396"/>
        <w:gridCol w:w="1710"/>
        <w:gridCol w:w="2070"/>
        <w:gridCol w:w="2070"/>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Howmet-mottakere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Tjenesteleverandører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Behandlede personopplysninger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Oppbevaring av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Valgfritt</w:t>
            </w:r>
            <w:r>
              <w:rPr>
                <w:rFonts w:ascii="Calibri Light" w:eastAsia="Calibri Light" w:hAnsi="Calibri Light" w:cs="Calibri Light"/>
                <w:sz w:val="18"/>
                <w:szCs w:val="18"/>
                <w:lang w:val="nb-NO"/>
              </w:rPr>
              <w:t>: Bruke verktøy for å støtte søknadsprosessen, for eksempel gjenoppta analysering og profilimport</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b/>
                <w:bCs/>
                <w:sz w:val="18"/>
                <w:szCs w:val="18"/>
                <w:lang w:val="nb-NO"/>
              </w:rPr>
              <w:t>Utkast til søknad:</w:t>
            </w:r>
            <w:r>
              <w:rPr>
                <w:rFonts w:ascii="Calibri Light" w:eastAsia="Calibri Light" w:hAnsi="Calibri Light" w:cs="Calibri Light"/>
                <w:sz w:val="18"/>
                <w:szCs w:val="18"/>
                <w:lang w:val="nb-NO"/>
              </w:rPr>
              <w:t xml:space="preserve"> ingen (før innsendt)</w:t>
            </w:r>
          </w:p>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b/>
                <w:bCs/>
                <w:sz w:val="18"/>
                <w:szCs w:val="18"/>
                <w:lang w:val="nb-NO"/>
              </w:rPr>
              <w:t>Innsendt søknad:</w:t>
            </w:r>
            <w:r>
              <w:rPr>
                <w:rFonts w:ascii="Calibri Light" w:eastAsia="Calibri Light" w:hAnsi="Calibri Light" w:cs="Calibri Light"/>
                <w:sz w:val="18"/>
                <w:szCs w:val="18"/>
                <w:lang w:val="nb-NO"/>
              </w:rPr>
              <w:t xml:space="preserve"> Rekrutterere globalt innen Howmet, ansettelsesleder, HR-teknologi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nb-NO"/>
              </w:rPr>
              <w:t>Jobvite (USA), LinkedIn (USA), Indeed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nb-NO"/>
              </w:rPr>
              <w:t>Informasjon i CV-en/resymeet ditt eller faktisk Indeed/LinkedIn-profil</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nb-NO"/>
              </w:rPr>
              <w:t>Midlertidig – inntil søknadsskjemaet fylles ut</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Utarbeide og sende inn søknaden din på nettet via Howmets Oracle Cloud-forekomst til en bestemt posisjon</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Oracle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Kontaktinformasjon du oppgir, all informasjon i CV-en/resymeet du deler</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rPr>
            </w:pPr>
            <w:bookmarkStart w:id="10" w:name="OLE_LINK39"/>
            <w:r>
              <w:rPr>
                <w:rFonts w:ascii="Calibri Light" w:eastAsia="Calibri Light" w:hAnsi="Calibri Light" w:cs="Calibri Light"/>
                <w:sz w:val="18"/>
                <w:szCs w:val="18"/>
                <w:lang w:val="nb-NO"/>
              </w:rPr>
              <w:t>Inntil du sletter søknadsutkastet eller profilen din (instruksjoner sendes via e-post)</w:t>
            </w:r>
          </w:p>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I tillegg, hvis du ikke samhandler med søknadsutkastet ditt på 30 dager, fjernes det automatisk</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lastRenderedPageBreak/>
              <w:t>Innhente jobbspesifikk bakgrunnsinformasjon, når relevant (</w:t>
            </w:r>
            <w:bookmarkStart w:id="11" w:name="OLE_LINK1"/>
            <w:r>
              <w:rPr>
                <w:rFonts w:ascii="Calibri Light" w:eastAsia="Calibri Light" w:hAnsi="Calibri Light" w:cs="Calibri Light"/>
                <w:sz w:val="18"/>
                <w:szCs w:val="18"/>
                <w:lang w:val="nb-NO"/>
              </w:rPr>
              <w:t xml:space="preserve">USA, CA, MX, DE </w:t>
            </w:r>
            <w:bookmarkEnd w:id="11"/>
            <w:r>
              <w:rPr>
                <w:rFonts w:ascii="Calibri Light" w:eastAsia="Calibri Light" w:hAnsi="Calibri Light" w:cs="Calibri Light"/>
                <w:sz w:val="18"/>
                <w:szCs w:val="18"/>
                <w:lang w:val="nb-NO"/>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Rekrutterere involvert i utvalget (USA, CA, MX, DE), juridisk avdeling etter behov</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HireRight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Nasjonalt personnummer, utdanning og kriminell bakgrunn. Kredittsjekk kun om nødvendig</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rPr>
            </w:pPr>
            <w:r>
              <w:rPr>
                <w:rFonts w:ascii="Calibri Light" w:eastAsia="Calibri Light" w:hAnsi="Calibri Light" w:cs="Calibri Light"/>
                <w:sz w:val="18"/>
                <w:szCs w:val="18"/>
                <w:lang w:val="nb-NO"/>
              </w:rPr>
              <w:t xml:space="preserve">Seks måneder for ikke-amerikanske kandidater og 5 år for amerikanske kandidater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Bekreftelsesprosess for ansettelse (USA)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HR-personell som er involvert i administrasjon av nyansatte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 xml:space="preserve">Som bestemt av amerikanske immigrasjonsmyndigheter. </w:t>
            </w:r>
            <w:r>
              <w:rPr>
                <w:rFonts w:ascii="Calibri Light" w:eastAsia="Calibri Light" w:hAnsi="Calibri Light" w:cs="Calibri Light"/>
                <w:b/>
                <w:bCs/>
                <w:sz w:val="18"/>
                <w:szCs w:val="18"/>
                <w:lang w:val="nb-NO"/>
              </w:rPr>
              <w:t>Detaljer:</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nb-NO" w:eastAsia="zh-CN"/>
                </w:rPr>
                <w:t>I-9 Verifisering av ansettelseskvalifisering</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nb-NO"/>
              </w:rPr>
              <w:t xml:space="preserve">Som bestemt av amerikanske immigrasjonsmyndigheter. </w:t>
            </w:r>
            <w:r>
              <w:rPr>
                <w:rFonts w:ascii="Calibri Light" w:eastAsia="Calibri Light" w:hAnsi="Calibri Light" w:cs="Calibri Light"/>
                <w:b/>
                <w:bCs/>
                <w:sz w:val="18"/>
                <w:szCs w:val="18"/>
                <w:lang w:val="nb-NO"/>
              </w:rPr>
              <w:t>Detaljer</w:t>
            </w:r>
            <w:r>
              <w:rPr>
                <w:rFonts w:ascii="Calibri Light" w:eastAsia="Calibri Light" w:hAnsi="Calibri Light" w:cs="Calibri Light"/>
                <w:sz w:val="18"/>
                <w:szCs w:val="18"/>
                <w:lang w:val="nb-NO"/>
              </w:rPr>
              <w:t>:</w:t>
            </w:r>
            <w:r>
              <w:rPr>
                <w:rFonts w:ascii="Calibri Light" w:eastAsia="Calibri Light" w:hAnsi="Calibri Light" w:cs="Calibri Light"/>
                <w:color w:val="FF0000"/>
                <w:sz w:val="18"/>
                <w:szCs w:val="18"/>
                <w:lang w:val="nb-NO"/>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nb-NO" w:eastAsia="zh-CN"/>
                </w:rPr>
                <w:t>Oppbevaring og lagring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b-NO"/>
        </w:rPr>
        <w:t xml:space="preserve">Hvis </w:t>
      </w:r>
      <w:bookmarkEnd w:id="9"/>
      <w:r>
        <w:rPr>
          <w:rFonts w:ascii="Calibri Light" w:eastAsia="Calibri Light" w:hAnsi="Calibri Light" w:cs="Calibri Light"/>
          <w:b/>
          <w:bCs/>
          <w:color w:val="2F5496"/>
          <w:lang w:val="nb-NO"/>
        </w:rPr>
        <w:t>du sender inn en personvernforespørsel, klage eller en integritetsbekymring</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b-NO"/>
        </w:rPr>
        <w:t>Formål:</w:t>
      </w:r>
      <w:r>
        <w:rPr>
          <w:rFonts w:ascii="Calibri Light" w:eastAsia="Calibri Light" w:hAnsi="Calibri Light" w:cs="Calibri Light"/>
          <w:sz w:val="18"/>
          <w:szCs w:val="18"/>
          <w:lang w:val="nb-NO"/>
        </w:rPr>
        <w:t xml:space="preserve"> gjøre det mulig for Howmet å evaluere forespørselen eller den rapporterte saken og svare på den i samsvar med gjeldende krav</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b-NO"/>
        </w:rPr>
        <w:t>Rettslig grunnlag</w:t>
      </w:r>
      <w:r>
        <w:rPr>
          <w:rFonts w:ascii="Calibri Light" w:eastAsia="Calibri Light" w:hAnsi="Calibri Light" w:cs="Calibri Light"/>
          <w:sz w:val="18"/>
          <w:szCs w:val="18"/>
          <w:lang w:val="nb-NO"/>
        </w:rPr>
        <w:t>: juridisk forpliktelse</w:t>
      </w:r>
    </w:p>
    <w:tbl>
      <w:tblPr>
        <w:tblStyle w:val="TableGrid"/>
        <w:tblW w:w="0" w:type="auto"/>
        <w:tblLook w:val="04A0" w:firstRow="1" w:lastRow="0" w:firstColumn="1" w:lastColumn="0" w:noHBand="0" w:noVBand="1"/>
      </w:tblPr>
      <w:tblGrid>
        <w:gridCol w:w="1942"/>
        <w:gridCol w:w="1899"/>
        <w:gridCol w:w="1773"/>
        <w:gridCol w:w="1974"/>
        <w:gridCol w:w="1474"/>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Howmet-mottakere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Tjenesteleverandører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Behandlede personopplysninger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b-NO"/>
              </w:rPr>
              <w:t>Oppbevaring av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 xml:space="preserve">Fylle ut og sende </w:t>
            </w:r>
            <w:hyperlink r:id="rId22" w:history="1">
              <w:r>
                <w:rPr>
                  <w:rFonts w:ascii="Calibri Light" w:eastAsia="Calibri Light" w:hAnsi="Calibri Light" w:cs="Calibri Light"/>
                  <w:color w:val="0563C1"/>
                  <w:sz w:val="18"/>
                  <w:szCs w:val="18"/>
                  <w:u w:val="single"/>
                  <w:lang w:val="nb-NO"/>
                </w:rPr>
                <w:t>forespørselsskjemaet for den registrerte</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Personvernkontor (USA, NL,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OneTrust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Kontaktinformasjon du oppgir og detaljer om din forespørsel, klage eller bekymring</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I samsvar med tidsrammer for sivilrettslige krav, som varierer fra land til land</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 xml:space="preserve">Kontakte </w:t>
            </w:r>
            <w:hyperlink r:id="rId23" w:history="1">
              <w:r>
                <w:rPr>
                  <w:rFonts w:ascii="Calibri Light" w:eastAsia="Calibri Light" w:hAnsi="Calibri Light" w:cs="Calibri Light"/>
                  <w:color w:val="0563C1"/>
                  <w:sz w:val="18"/>
                  <w:szCs w:val="18"/>
                  <w:u w:val="single"/>
                  <w:lang w:val="nb-NO"/>
                </w:rPr>
                <w:t>integritetslinjen</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Etikk og samsvar (USA) og andre avdelinger etter behov for å undersøke rapporten (</w:t>
            </w:r>
            <w:hyperlink r:id="rId24" w:history="1">
              <w:r>
                <w:rPr>
                  <w:rFonts w:ascii="Calibri" w:eastAsia="Calibri" w:hAnsi="Calibri" w:cs="Calibri Light"/>
                  <w:color w:val="0563C1"/>
                  <w:sz w:val="18"/>
                  <w:szCs w:val="18"/>
                  <w:u w:val="single"/>
                  <w:lang w:val="nb-NO"/>
                </w:rPr>
                <w:t>globalt</w:t>
              </w:r>
            </w:hyperlink>
            <w:r>
              <w:rPr>
                <w:rFonts w:ascii="Calibri" w:eastAsia="Calibri" w:hAnsi="Calibri" w:cs="Calibri Light"/>
                <w:color w:val="0563C1"/>
                <w:sz w:val="18"/>
                <w:szCs w:val="18"/>
                <w:lang w:val="nb-NO"/>
              </w:rPr>
              <w:t xml:space="preserve"> </w:t>
            </w:r>
            <w:r>
              <w:rPr>
                <w:rFonts w:ascii="Calibri Light" w:eastAsia="Calibri Light" w:hAnsi="Calibri Light" w:cs="Calibri Light"/>
                <w:sz w:val="18"/>
                <w:szCs w:val="18"/>
                <w:lang w:val="nb-NO"/>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Navex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b-NO"/>
              </w:rPr>
              <w:t>10 år</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nb-NO"/>
        </w:rPr>
        <w:t>Automatisert beslutningstaking</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sz w:val="18"/>
          <w:szCs w:val="18"/>
          <w:lang w:val="nb-NO" w:eastAsia="en-US"/>
        </w:rPr>
        <w:t>Det er ingen automatisert beslutningstaking i sammenheng med noen av de ovennevnte aktivitetene.</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12" w:name="OLE_LINK20"/>
      <w:r>
        <w:rPr>
          <w:rFonts w:ascii="Calibri Light" w:eastAsia="Calibri Light" w:hAnsi="Calibri Light" w:cs="Calibri Light"/>
          <w:b/>
          <w:bCs/>
          <w:color w:val="2F5496"/>
          <w:sz w:val="24"/>
          <w:szCs w:val="24"/>
          <w:lang w:val="nb-NO"/>
        </w:rPr>
        <w:t xml:space="preserve">Overføre data globalt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nb-NO" w:eastAsia="en-US"/>
        </w:rPr>
        <w:t xml:space="preserve">I den </w:t>
      </w:r>
      <w:bookmarkEnd w:id="13"/>
      <w:r>
        <w:rPr>
          <w:rFonts w:ascii="Calibri Light" w:eastAsia="Calibri Light" w:hAnsi="Calibri Light" w:cs="Calibri Light"/>
          <w:sz w:val="18"/>
          <w:szCs w:val="18"/>
          <w:lang w:val="nb-NO" w:eastAsia="en-US"/>
        </w:rPr>
        <w:t xml:space="preserve">grad det er nødvendig, og i samsvar med tabellene ovenfor i disse retningslinjene, vil opplysningene dine være tilgjengelige fra land utenfor EØS, Storbritannia og Sveits (inkludert USA, Mexico, Kina, Brasil, Australia) som er underlagt ulike standarder for datavern. Howmet vil ta nødvendige skritt for å sikre at overføringer av personopplysninger er i samsvar med gjeldende lover og nøye håndtert for å beskytte dine personvernrettigheter og interesser, og overføringer er begrenset til land som er anerkjent som å gi et tilstrekkelig nivå av juridisk beskyttelse eller hvor vi kan være overbevist om at alternativ ordning er på plass for å beskytte personvernrettighetene dine. For dette formål: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Sørger vi for at overføringer innenfor Howmet dekkes av en avtale som er inngått av medlemmer av Howmet (en konsernintern avtale) som kontraktsmessig forplikter hvert medlem til å sikre at personopplysninger får et tilstrekkelig og konsistent beskyttelsesnivå uansett hvor de overføres innenfor Howmet, inkludert, der det er relevant, </w:t>
      </w:r>
      <w:hyperlink r:id="rId25" w:history="1">
        <w:r>
          <w:rPr>
            <w:rFonts w:ascii="Calibri Light" w:eastAsia="Calibri Light" w:hAnsi="Calibri Light" w:cs="Calibri Light"/>
            <w:color w:val="0563C1"/>
            <w:sz w:val="18"/>
            <w:szCs w:val="18"/>
            <w:u w:val="single"/>
            <w:lang w:val="nb-NO"/>
          </w:rPr>
          <w:t>EU-kommisjonens standard kontraktsklausuler</w:t>
        </w:r>
      </w:hyperlink>
      <w:r>
        <w:rPr>
          <w:rFonts w:ascii="Calibri Light" w:eastAsia="Calibri Light" w:hAnsi="Calibri Light" w:cs="Calibri Light"/>
          <w:color w:val="0563C1"/>
          <w:sz w:val="18"/>
          <w:szCs w:val="18"/>
          <w:u w:val="single"/>
          <w:lang w:val="nb-NO"/>
        </w:rPr>
        <w:t>, de reviderte standard kontraktsklausulene til Federal Data Protection and Information Commissioner</w:t>
      </w:r>
      <w:r>
        <w:rPr>
          <w:rFonts w:ascii="Calibri Light" w:eastAsia="Calibri Light" w:hAnsi="Calibri Light" w:cs="Calibri Light"/>
          <w:sz w:val="18"/>
          <w:szCs w:val="18"/>
          <w:lang w:val="nb-NO"/>
        </w:rPr>
        <w:t xml:space="preserve"> eller </w:t>
      </w:r>
      <w:hyperlink r:id="rId26" w:history="1">
        <w:r>
          <w:rPr>
            <w:rFonts w:ascii="Calibri Light" w:eastAsia="Calibri Light" w:hAnsi="Calibri Light" w:cs="Calibri Light"/>
            <w:color w:val="0563C1"/>
            <w:sz w:val="18"/>
            <w:szCs w:val="18"/>
            <w:u w:val="single"/>
            <w:lang w:val="nb-NO"/>
          </w:rPr>
          <w:t>Storbritannias internasjonale dataoverføringsavtale/tillegg</w:t>
        </w:r>
      </w:hyperlink>
      <w:r>
        <w:rPr>
          <w:rFonts w:ascii="Calibri Light" w:eastAsia="Calibri Light" w:hAnsi="Calibri Light" w:cs="Calibri Light"/>
          <w:sz w:val="18"/>
          <w:szCs w:val="18"/>
          <w:lang w:val="nb-NO"/>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Der vi overfører personopplysningene dine utenfor Howmet eller til tredjeparter som befinner seg globalt, inkludert utenfor EØS/UK/Sveits, som bidrar til å levere våre produkter og tjenester, innhenter vi kontraktsmessige forpliktelser fra dem til å beskytte personopplysningene dine, inkludert, der det er relevant, </w:t>
      </w:r>
      <w:bookmarkStart w:id="14" w:name="OLE_LINK18"/>
      <w:r>
        <w:fldChar w:fldCharType="begin"/>
      </w:r>
      <w:r>
        <w:instrText xml:space="preserve"> HYPERLINK "https://commission.europa.eu/publications/standard-contractual-clauses-international-transfers_en" </w:instrText>
      </w:r>
      <w:r>
        <w:fldChar w:fldCharType="separate"/>
      </w:r>
      <w:r>
        <w:rPr>
          <w:rFonts w:ascii="Calibri Light" w:eastAsia="Calibri Light" w:hAnsi="Calibri Light" w:cs="Calibri Light"/>
          <w:color w:val="0563C1"/>
          <w:sz w:val="18"/>
          <w:szCs w:val="18"/>
          <w:u w:val="single"/>
          <w:lang w:val="nb-NO"/>
        </w:rPr>
        <w:t>EU-kommisjonens standard kontraktsklausuler</w:t>
      </w:r>
      <w:r>
        <w:rPr>
          <w:rFonts w:ascii="Calibri Light" w:eastAsia="Calibri Light" w:hAnsi="Calibri Light" w:cs="Calibri Light"/>
          <w:color w:val="0563C1"/>
          <w:sz w:val="18"/>
          <w:szCs w:val="18"/>
          <w:u w:val="single"/>
          <w:lang w:val="nb-NO"/>
        </w:rPr>
        <w:fldChar w:fldCharType="end"/>
      </w:r>
      <w:r>
        <w:rPr>
          <w:rFonts w:ascii="Calibri Light" w:eastAsia="Calibri Light" w:hAnsi="Calibri Light" w:cs="Calibri Light"/>
          <w:color w:val="0563C1"/>
          <w:sz w:val="18"/>
          <w:szCs w:val="18"/>
          <w:u w:val="single"/>
          <w:lang w:val="nb-NO"/>
        </w:rPr>
        <w:t>, de reviderte standard kontraktsklausulene til Federal Data Protection and Information Commissioner</w:t>
      </w:r>
      <w:r>
        <w:rPr>
          <w:rFonts w:ascii="Calibri Light" w:eastAsia="Calibri Light" w:hAnsi="Calibri Light" w:cs="Calibri Light"/>
          <w:sz w:val="18"/>
          <w:szCs w:val="18"/>
          <w:lang w:val="nb-NO"/>
        </w:rPr>
        <w:t xml:space="preserve"> eller </w:t>
      </w:r>
      <w:hyperlink r:id="rId27" w:history="1">
        <w:r>
          <w:rPr>
            <w:rFonts w:ascii="Calibri Light" w:eastAsia="Calibri Light" w:hAnsi="Calibri Light" w:cs="Calibri Light"/>
            <w:color w:val="0563C1"/>
            <w:sz w:val="18"/>
            <w:szCs w:val="18"/>
            <w:u w:val="single"/>
            <w:lang w:val="nb-NO"/>
          </w:rPr>
          <w:t>Storbritannias internasjonale dataoverføringsavtale/tillegg</w:t>
        </w:r>
      </w:hyperlink>
      <w:bookmarkEnd w:id="14"/>
      <w:r>
        <w:rPr>
          <w:rFonts w:ascii="Calibri Light" w:eastAsia="Calibri Light" w:hAnsi="Calibri Light" w:cs="Calibri Light"/>
          <w:sz w:val="18"/>
          <w:szCs w:val="18"/>
          <w:lang w:val="nb-NO"/>
        </w:rPr>
        <w:t xml:space="preserve">, eller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Når vi mottar forespørsler om informasjon fra politimyndigheter eller tilsynsmyndigheter, validerer vi disse forespørslene nøye før vi utleverer personopplysninger. </w:t>
      </w:r>
    </w:p>
    <w:p>
      <w:pPr>
        <w:pStyle w:val="BodyText"/>
        <w:snapToGrid w:val="0"/>
        <w:spacing w:before="60" w:after="60" w:line="247" w:lineRule="auto"/>
        <w:ind w:left="0"/>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Hvis du befinner deg i </w:t>
      </w:r>
      <w:bookmarkStart w:id="15" w:name="OLE_LINK43"/>
      <w:r>
        <w:rPr>
          <w:rFonts w:ascii="Calibri Light" w:eastAsia="Calibri Light" w:hAnsi="Calibri Light" w:cs="Calibri Light"/>
          <w:sz w:val="18"/>
          <w:szCs w:val="18"/>
          <w:lang w:val="nb-NO"/>
        </w:rPr>
        <w:t>Det europeiske økonomiske samarbeidsområdet</w:t>
      </w:r>
      <w:bookmarkEnd w:id="15"/>
      <w:r>
        <w:rPr>
          <w:rFonts w:ascii="Calibri Light" w:eastAsia="Calibri Light" w:hAnsi="Calibri Light" w:cs="Calibri Light"/>
          <w:sz w:val="18"/>
          <w:szCs w:val="18"/>
          <w:lang w:val="nb-NO"/>
        </w:rPr>
        <w:t xml:space="preserve"> («EØS»), Storbritannia («Storbritannia») eller Sveits, vil vi overholde gjeldende juridiske krav som gir tilstrekkelig beskyttelse for overføring av personopplysninger til mottakere i land utenfor disse områdene. Når det gjelder overføring av personopplysninger til USA, overholder Howmet </w:t>
      </w:r>
      <w:bookmarkStart w:id="16" w:name="OLE_LINK28"/>
      <w:r>
        <w:rPr>
          <w:rFonts w:ascii="Calibri Light" w:eastAsia="Calibri Light" w:hAnsi="Calibri Light" w:cs="Calibri Light"/>
          <w:sz w:val="18"/>
          <w:szCs w:val="18"/>
          <w:lang w:val="nb-NO"/>
        </w:rPr>
        <w:t xml:space="preserve">EU-U.S. </w:t>
      </w:r>
      <w:bookmarkStart w:id="17" w:name="OLE_LINK2"/>
      <w:r>
        <w:rPr>
          <w:rFonts w:ascii="Calibri Light" w:eastAsia="Calibri Light" w:hAnsi="Calibri Light" w:cs="Calibri Light"/>
          <w:sz w:val="18"/>
          <w:szCs w:val="18"/>
          <w:lang w:val="nb-NO"/>
        </w:rPr>
        <w:t xml:space="preserve">Data Privacy Framework </w:t>
      </w:r>
      <w:bookmarkEnd w:id="17"/>
      <w:r>
        <w:rPr>
          <w:rFonts w:ascii="Calibri Light" w:eastAsia="Calibri Light" w:hAnsi="Calibri Light" w:cs="Calibri Light"/>
          <w:sz w:val="18"/>
          <w:szCs w:val="18"/>
          <w:lang w:val="nb-NO"/>
        </w:rPr>
        <w:t>(</w:t>
      </w:r>
      <w:bookmarkStart w:id="18" w:name="OLE_LINK3"/>
      <w:r>
        <w:rPr>
          <w:rFonts w:ascii="Calibri Light" w:eastAsia="Calibri Light" w:hAnsi="Calibri Light" w:cs="Calibri Light"/>
          <w:sz w:val="18"/>
          <w:szCs w:val="18"/>
          <w:lang w:val="nb-NO"/>
        </w:rPr>
        <w:t>EU-U.S. DPF</w:t>
      </w:r>
      <w:bookmarkEnd w:id="18"/>
      <w:r>
        <w:rPr>
          <w:rFonts w:ascii="Calibri Light" w:eastAsia="Calibri Light" w:hAnsi="Calibri Light" w:cs="Calibri Light"/>
          <w:sz w:val="18"/>
          <w:szCs w:val="18"/>
          <w:lang w:val="nb-NO"/>
        </w:rPr>
        <w:t>)</w:t>
      </w:r>
      <w:bookmarkEnd w:id="16"/>
      <w:r>
        <w:rPr>
          <w:rFonts w:ascii="Calibri Light" w:eastAsia="Calibri Light" w:hAnsi="Calibri Light" w:cs="Calibri Light"/>
          <w:sz w:val="18"/>
          <w:szCs w:val="18"/>
          <w:lang w:val="nb-NO"/>
        </w:rPr>
        <w:t xml:space="preserve">, den sveitsiske utvidelsen til EU-U.S. DPF, og den britiske utvidelsen til EU-U.S. DPF, som fastsatt av det amerikanske handelsdepartementet.  Howmet har sertifisert overfor det amerikanske handelsdepartementet at selskapet </w:t>
      </w:r>
      <w:r>
        <w:rPr>
          <w:rFonts w:ascii="Calibri Light" w:eastAsia="Calibri Light" w:hAnsi="Calibri Light" w:cs="Calibri Light"/>
          <w:sz w:val="18"/>
          <w:szCs w:val="18"/>
          <w:lang w:val="nb-NO"/>
        </w:rPr>
        <w:lastRenderedPageBreak/>
        <w:t xml:space="preserve">overholder DPF-prinsippene med hensyn til behandling av personopplysninger mottatt fra EU, Sveits og </w:t>
      </w:r>
      <w:bookmarkStart w:id="19" w:name="OLE_LINK44"/>
      <w:r>
        <w:rPr>
          <w:rFonts w:ascii="Calibri Light" w:eastAsia="Calibri Light" w:hAnsi="Calibri Light" w:cs="Calibri Light"/>
          <w:sz w:val="18"/>
          <w:szCs w:val="18"/>
          <w:lang w:val="nb-NO"/>
        </w:rPr>
        <w:t xml:space="preserve">Storbritannia </w:t>
      </w:r>
      <w:bookmarkEnd w:id="19"/>
      <w:r>
        <w:rPr>
          <w:rFonts w:ascii="Calibri Light" w:eastAsia="Calibri Light" w:hAnsi="Calibri Light" w:cs="Calibri Light"/>
          <w:sz w:val="18"/>
          <w:szCs w:val="18"/>
          <w:lang w:val="nb-NO"/>
        </w:rPr>
        <w:t xml:space="preserve">i henhold til EU-U.S. DPF, den sveitsiske utvidelsen til EU-U.S. DPF, og den britiske utvidelsen til EU-U.S. DPF.  Hvis det er noen konflikt mellom vilkårene i denne personvernerklæringen og EU-U.S. DPF-prinsippene, skal prinsippene styre.  For å finne ut mer om Data Privacy Framework-programmet og se sertifiseringen vår, gå til </w:t>
      </w:r>
      <w:hyperlink r:id="rId28" w:history="1">
        <w:r>
          <w:rPr>
            <w:rFonts w:ascii="Calibri Light" w:eastAsia="Calibri Light" w:hAnsi="Calibri Light" w:cs="Calibri Light"/>
            <w:color w:val="0563C1"/>
            <w:sz w:val="18"/>
            <w:szCs w:val="18"/>
            <w:u w:val="single"/>
            <w:lang w:val="nb-NO"/>
          </w:rPr>
          <w:t>https://www.dataprivacyframework.gov/</w:t>
        </w:r>
      </w:hyperlink>
      <w:r>
        <w:rPr>
          <w:rFonts w:ascii="Calibri Light" w:eastAsia="Calibri Light" w:hAnsi="Calibri Light" w:cs="Calibri Light"/>
          <w:sz w:val="18"/>
          <w:szCs w:val="18"/>
          <w:lang w:val="nb-NO"/>
        </w:rPr>
        <w:t>. Vær oppmerksom på at lover om datavern i EØS, Storbritannia, Sveits og andre steder kan kreve at de som overfører personopplysninger til Howmet i USA, inngår en separat avtale med Howmet før slike overføringer iverksettes.</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 xml:space="preserve">Du har rett til å kontakte oss på </w:t>
      </w:r>
      <w:hyperlink r:id="rId29" w:history="1">
        <w:r>
          <w:rPr>
            <w:rFonts w:ascii="Calibri Light" w:eastAsia="Calibri Light" w:hAnsi="Calibri Light" w:cs="Calibri Light"/>
            <w:color w:val="0563C1"/>
            <w:sz w:val="18"/>
            <w:szCs w:val="18"/>
            <w:u w:val="single"/>
            <w:lang w:val="nb-NO"/>
          </w:rPr>
          <w:t>privacy@howmet.com</w:t>
        </w:r>
      </w:hyperlink>
      <w:r>
        <w:rPr>
          <w:rFonts w:ascii="Calibri Light" w:eastAsia="Calibri Light" w:hAnsi="Calibri Light" w:cs="Calibri Light"/>
          <w:sz w:val="18"/>
          <w:szCs w:val="18"/>
          <w:lang w:val="nb-NO"/>
        </w:rPr>
        <w:t xml:space="preserve"> for mer informasjon om sikkerhetstiltakene vi har iverksatt for å sikre tilstrekkelig beskyttelse av personopplysningene dine når disse overføres som nevnt ovenfor, samt å motta en kopi av slike overføringsmekanismer.</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20" w:name="OLE_LINK33"/>
      <w:r>
        <w:rPr>
          <w:rFonts w:ascii="Calibri Light" w:eastAsia="Calibri Light" w:hAnsi="Calibri Light" w:cs="Calibri Light"/>
          <w:b/>
          <w:bCs/>
          <w:color w:val="2F5496"/>
          <w:sz w:val="24"/>
          <w:szCs w:val="24"/>
          <w:lang w:val="nb-NO"/>
        </w:rPr>
        <w:t>Dine rettigheter og valg</w:t>
      </w:r>
      <w:bookmarkEnd w:id="20"/>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 xml:space="preserve">Du har visse rettigheter i forhold til personopplysningene dine som du kan utøve på rimelige måter, inkludert ved å fylle ut forespørselsskjemaet vårt på </w:t>
      </w:r>
      <w:hyperlink r:id="rId30" w:history="1">
        <w:r>
          <w:rPr>
            <w:rFonts w:ascii="Calibri Light" w:eastAsia="Calibri Light" w:hAnsi="Calibri Light" w:cs="Calibri Light"/>
            <w:color w:val="0563C1"/>
            <w:sz w:val="18"/>
            <w:szCs w:val="18"/>
            <w:u w:val="single"/>
            <w:lang w:val="nb-NO"/>
          </w:rPr>
          <w:t>https://www.howmet.com/privacy/dsr/</w:t>
        </w:r>
      </w:hyperlink>
      <w:r>
        <w:rPr>
          <w:rFonts w:ascii="Calibri Light" w:eastAsia="Calibri Light" w:hAnsi="Calibri Light" w:cs="Calibri Light"/>
          <w:sz w:val="18"/>
          <w:szCs w:val="18"/>
          <w:lang w:val="nb-NO"/>
        </w:rPr>
        <w:t xml:space="preserve"> eller ved å sende en e-post til </w:t>
      </w:r>
      <w:hyperlink r:id="rId31" w:history="1">
        <w:r>
          <w:rPr>
            <w:rFonts w:ascii="Calibri Light" w:eastAsia="Calibri Light" w:hAnsi="Calibri Light" w:cs="Calibri Light"/>
            <w:color w:val="0563C1"/>
            <w:sz w:val="18"/>
            <w:szCs w:val="18"/>
            <w:u w:val="single"/>
            <w:lang w:val="nb-NO"/>
          </w:rPr>
          <w:t>privacy@howmet.com</w:t>
        </w:r>
      </w:hyperlink>
      <w:r>
        <w:rPr>
          <w:rFonts w:ascii="Calibri Light" w:eastAsia="Calibri Light" w:hAnsi="Calibri Light" w:cs="Calibri Light"/>
          <w:sz w:val="18"/>
          <w:szCs w:val="18"/>
          <w:lang w:val="nb-NO"/>
        </w:rPr>
        <w:t xml:space="preserve">. Vi vil gjøre alle rimelige anstrengelser for å imøtekomme forespørselen din umiddelbart eller informere deg hvis vi trenger ytterligere informasjon for å kunne oppfylle forespørselen din. Vi kan for eksempel be deg om ytterligere informasjon for å bekrefte identiteten din og av sikkerhetsgrunner, før vi utleverer opplysningene du har bedt om.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 xml:space="preserve">Selv om navnet på disse rettighetene kan variere fra land til land (f.eks. </w:t>
      </w:r>
      <w:hyperlink r:id="rId32" w:anchor="d1e2513-1-1" w:history="1">
        <w:r>
          <w:rPr>
            <w:rFonts w:ascii="Calibri Light" w:eastAsia="Calibri Light" w:hAnsi="Calibri Light" w:cs="Calibri Light"/>
            <w:color w:val="0563C1"/>
            <w:sz w:val="18"/>
            <w:szCs w:val="18"/>
            <w:u w:val="single"/>
            <w:lang w:val="nb-NO"/>
          </w:rPr>
          <w:t>retten til tilgang</w:t>
        </w:r>
      </w:hyperlink>
      <w:r>
        <w:rPr>
          <w:rFonts w:ascii="Calibri Light" w:eastAsia="Calibri Light" w:hAnsi="Calibri Light" w:cs="Calibri Light"/>
          <w:sz w:val="18"/>
          <w:szCs w:val="18"/>
          <w:lang w:val="nb-NO"/>
        </w:rPr>
        <w:t xml:space="preserve"> i EU kalles </w:t>
      </w:r>
      <w:hyperlink r:id="rId33" w:history="1">
        <w:r>
          <w:rPr>
            <w:rFonts w:ascii="Calibri Light" w:eastAsia="Calibri Light" w:hAnsi="Calibri Light" w:cs="Calibri Light"/>
            <w:color w:val="0563C1"/>
            <w:sz w:val="18"/>
            <w:szCs w:val="18"/>
            <w:u w:val="single"/>
            <w:lang w:val="nb-NO"/>
          </w:rPr>
          <w:t>retten til å vite</w:t>
        </w:r>
      </w:hyperlink>
      <w:r>
        <w:rPr>
          <w:rFonts w:ascii="Calibri Light" w:eastAsia="Calibri Light" w:hAnsi="Calibri Light" w:cs="Calibri Light"/>
          <w:sz w:val="18"/>
          <w:szCs w:val="18"/>
          <w:lang w:val="nb-NO"/>
        </w:rPr>
        <w:t xml:space="preserve"> i California), er formålet deres det samme: å gi deg tilbake kontrollen over personopplysningene dine. Selv om vi oppfordrer deg til å velge forespørselstypen som best beskriver hva du vil oppnå, evaluerer vi detaljene og tar kontakt med deg for avklaring om nødvendig, for å forstå det ønskede utfallet av saken og fortsette med å håndtere forespørselen eller klagen din, i hvert tilfelle i samsvar med gjeldende lov(er) og/eller forskrift(er). Vi vil derfor fokusere på innholdet i forespørselen og det forventede resultatet(ene), i stedet for de valgte forespørselstypene – og vil aldri nekte å handle på en forespørsel kun på grunnlag av kategoriseringen.</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I alle tilfeller vil vi gi ytterligere detaljer, relevant for din forespørsel eller klage, om eventuelle neste trinn og deres tidslinje i vårt første forsøk på å ta kontakt med deg.</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1" w:name="OLE_LINK36"/>
      <w:r>
        <w:rPr>
          <w:rFonts w:ascii="Calibri Light" w:eastAsia="Calibri Light" w:hAnsi="Calibri Light" w:cs="Calibri Light"/>
          <w:b/>
          <w:bCs/>
          <w:color w:val="2F5496"/>
          <w:lang w:val="nb-NO"/>
        </w:rPr>
        <w:t>Rett til tilgang til personopplysninger</w:t>
      </w:r>
      <w:bookmarkEnd w:id="21"/>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Du har rett til å be om at vi gir deg en beskrivelse, og på forespørsel en kopi, av opplysningene vi har om deg. I tillegg har du rett til å bli informert om: (a) kilden til opplysningene; (b) formålene, det juridiske grunnlaget og behandlingsmetodene, inkludert innhentingen av dem; (c) den behandlingsansvarliges identitet; og (d) enhetene eller kategoriene av enheter som opplysningene dine ble overført til.</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2" w:name="OLE_LINK37"/>
      <w:r>
        <w:rPr>
          <w:rFonts w:ascii="Calibri Light" w:eastAsia="Calibri Light" w:hAnsi="Calibri Light" w:cs="Calibri Light"/>
          <w:b/>
          <w:bCs/>
          <w:color w:val="2F5496"/>
          <w:lang w:val="nb-NO"/>
        </w:rPr>
        <w:t>Rett til å korrigere (korrigere) eller fjerne (slette) data</w:t>
      </w:r>
      <w:bookmarkEnd w:id="22"/>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 xml:space="preserve">Du har rett til å be om at vi korrigerer unøyaktige personopplysninger. Vi kan søke å verifisere nøyaktigheten av opplysningene før vi korrigerer dem. Du kan også be om at vi sletter opplysningene dine – vi vil imidlertid vurdere slike forespørsler grundig fra sak til sak og bare slette dem når det ikke finnes noen unntak, f.eks. hvis vi er forpliktet til å beholde opplysningene.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b-NO"/>
        </w:rPr>
        <w:t>Rett til å protestere mot behandlingen av personopplysningene dine</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Du kan motsette deg enhver behandling av opplysningene dine hvis du mener at dine rettigheter og friheter veier tyngre enn våre interesser. Hvis du kommer med innvendinger, vil vi ha mulighet til å vise at vi har tungtveiende interesser som veier tyngre enn dine rettigheter og friheter.  Du kan be oss om å stanse behandlingen av opplysningene dine, og i så fall har vi bare lov til å lagre opplysningene i henhold til forespørselen din når du:</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b-NO"/>
        </w:rPr>
        <w:t>vil at vi skal bekrefte nøyaktigheten</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motsetter deg, eller ønsker å forsinke slettingen av opplysningene dine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b-NO"/>
        </w:rPr>
        <w:t>har protestert mot bruken, og vi må evaluere om vi har et overstyrende legitimt grunnlag</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b-NO"/>
        </w:rPr>
        <w:t>Rett til å overføre personopplysningene</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Du kan be oss om å gi deg opplysningene dine i et strukturert, vanlig brukt, maskinlesbart format, eller du kan be om å få dem overført direkte til et annet selskap.</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b-NO"/>
        </w:rPr>
        <w:t xml:space="preserve">Rett til å protestere mot hvordan vi bruker opplysningene dine til direkte markedsføring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 xml:space="preserve">Du kan be om at vi endrer måten vi kontakter deg på for markedsføringsformål. Du kan be om at vi ikke overfører opplysningene dine til ikke-tilknyttede tredjeparter for direkte markedsføring eller andre formål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b-NO"/>
        </w:rPr>
        <w:t>Rett til å sende inn en klage til Howmet eller din lokale tilsynsmyndighet</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Hvis du har klager på hvordan vi behandler personopplysningene dine, ber vi deg om å prøve å løse eventuelle problemer med oss først. Uavhengig av vår tidligere forespørsel har du rett til å sende inn en klage til din lokale tilsynsmyndighet: en liste over datavernmyndigheter (DPA), som etter vår forståelse er de mest relevante fra vårt selskaps perspektiv, som du kan finne i avsnittet nedenfor. Ta gjerne kontakt med oss hvis du ikke finner kontaktinformasjonen til din lokale datavernmyndighet, eller hvis en lenke ikke fungerer.</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nb-NO"/>
              </w:rPr>
              <w:lastRenderedPageBreak/>
              <w:t>Land</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nb-NO"/>
              </w:rPr>
              <w:t>DPA-navn</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nb-NO"/>
              </w:rPr>
              <w:t>Nettsted- og kontaktinformasjon</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Australia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Det australske datatilsynets kontor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b-NO"/>
              </w:rPr>
              <w:t>Australian Information Commissioner</w:t>
            </w:r>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34" w:history="1">
              <w:r>
                <w:rPr>
                  <w:rFonts w:ascii="Calibri Light" w:eastAsia="Calibri Light" w:hAnsi="Calibri Light" w:cs="Calibri Light"/>
                  <w:color w:val="0E568C"/>
                  <w:sz w:val="16"/>
                  <w:szCs w:val="16"/>
                  <w:u w:val="single"/>
                  <w:shd w:val="clear" w:color="auto" w:fill="FFFFFF"/>
                  <w:lang w:val="nb-NO"/>
                </w:rPr>
                <w:t>oaic.gov.au</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Skjema tilgjengelig </w:t>
            </w:r>
            <w:hyperlink r:id="rId35" w:history="1">
              <w:r>
                <w:rPr>
                  <w:rFonts w:ascii="Calibri Light" w:eastAsia="Calibri Light" w:hAnsi="Calibri Light" w:cs="Calibri Light"/>
                  <w:color w:val="0E568C"/>
                  <w:sz w:val="16"/>
                  <w:szCs w:val="16"/>
                  <w:u w:val="single"/>
                  <w:shd w:val="clear" w:color="auto" w:fill="FFFFFF"/>
                  <w:lang w:val="nb-NO"/>
                </w:rPr>
                <w:t>på nett</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Østerrike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Datatilsynet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Österreichische Datenschutzbehörde (DSB)</w:t>
            </w:r>
            <w:r>
              <w:rPr>
                <w:rFonts w:ascii="Calibri Light" w:eastAsia="Calibri Light" w:hAnsi="Calibri Light" w:cs="Calibri Light"/>
                <w:color w:val="000000"/>
                <w:sz w:val="16"/>
                <w:szCs w:val="16"/>
                <w:shd w:val="clear" w:color="auto" w:fill="FFFFFF"/>
                <w:lang w:val="nb-NO"/>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37" w:history="1">
              <w:r>
                <w:rPr>
                  <w:rFonts w:ascii="Calibri Light" w:eastAsia="Calibri Light" w:hAnsi="Calibri Light" w:cs="Calibri Light"/>
                  <w:color w:val="0E568C"/>
                  <w:sz w:val="16"/>
                  <w:szCs w:val="16"/>
                  <w:u w:val="single"/>
                  <w:shd w:val="clear" w:color="auto" w:fill="FFFFFF"/>
                  <w:lang w:val="nb-NO"/>
                </w:rPr>
                <w:t>dsb.gv.at</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39" w:history="1">
              <w:r>
                <w:rPr>
                  <w:rFonts w:ascii="Calibri Light" w:eastAsia="Calibri Light" w:hAnsi="Calibri Light" w:cs="Calibri Light"/>
                  <w:color w:val="0E568C"/>
                  <w:sz w:val="16"/>
                  <w:szCs w:val="16"/>
                  <w:u w:val="single"/>
                  <w:shd w:val="clear" w:color="auto" w:fill="FFFFFF"/>
                  <w:lang w:val="nb-NO"/>
                </w:rPr>
                <w:t>dsb@dsb.gv.at</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Belgia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Datatilsynet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Gegevens-beschermingsautoriteit)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 xml:space="preserve">Autorité de protection des données </w:t>
            </w:r>
            <w:r>
              <w:rPr>
                <w:rFonts w:ascii="Calibri Light" w:eastAsia="Calibri Light" w:hAnsi="Calibri Light" w:cs="Calibri Light"/>
                <w:color w:val="000000"/>
                <w:sz w:val="16"/>
                <w:szCs w:val="16"/>
                <w:shd w:val="clear" w:color="auto" w:fill="FFFFFF"/>
                <w:lang w:val="nb-N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41" w:history="1">
              <w:r>
                <w:rPr>
                  <w:rFonts w:ascii="Calibri Light" w:eastAsia="Calibri Light" w:hAnsi="Calibri Light" w:cs="Calibri Light"/>
                  <w:color w:val="0E568C"/>
                  <w:sz w:val="16"/>
                  <w:szCs w:val="16"/>
                  <w:u w:val="single"/>
                  <w:shd w:val="clear" w:color="auto" w:fill="FFFFFF"/>
                  <w:lang w:val="nb-NO"/>
                </w:rPr>
                <w:t>dataprotectionauthority.be</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nb-NO"/>
                </w:rPr>
                <w:t>Nederlandsk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lang w:val="nb-NO"/>
                </w:rPr>
                <w:t>Tysk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u w:val="single"/>
                  <w:shd w:val="clear" w:color="auto" w:fill="FFFFFF"/>
                  <w:lang w:val="nb-NO"/>
                </w:rPr>
                <w:t>Fransk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45" w:history="1">
              <w:r>
                <w:rPr>
                  <w:rFonts w:ascii="Calibri Light" w:eastAsia="Calibri Light" w:hAnsi="Calibri Light" w:cs="Calibri Light"/>
                  <w:color w:val="0E568C"/>
                  <w:sz w:val="16"/>
                  <w:szCs w:val="16"/>
                  <w:u w:val="single"/>
                  <w:shd w:val="clear" w:color="auto" w:fill="FFFFFF"/>
                  <w:lang w:val="nb-NO"/>
                </w:rPr>
                <w:t>contact@apd-gba.be</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Brasil</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Nasjonalt datatilsyn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Autoridade Nacional de Proteção de Dados (ANPD)</w:t>
            </w:r>
            <w:r>
              <w:rPr>
                <w:rFonts w:ascii="Calibri Light" w:eastAsia="Calibri Light" w:hAnsi="Calibri Light" w:cs="Calibri Light"/>
                <w:color w:val="000000"/>
                <w:sz w:val="16"/>
                <w:szCs w:val="16"/>
                <w:shd w:val="clear" w:color="auto" w:fill="FFFFFF"/>
                <w:lang w:val="nb-N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47" w:history="1">
              <w:r>
                <w:rPr>
                  <w:rFonts w:ascii="Calibri Light" w:eastAsia="Calibri Light" w:hAnsi="Calibri Light" w:cs="Calibri Light"/>
                  <w:color w:val="0E568C"/>
                  <w:sz w:val="16"/>
                  <w:szCs w:val="16"/>
                  <w:u w:val="single"/>
                  <w:shd w:val="clear" w:color="auto" w:fill="FFFFFF"/>
                  <w:lang w:val="nb-NO"/>
                </w:rPr>
                <w:t>gov.br/anpd/pt-br</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48" w:history="1">
              <w:r>
                <w:rPr>
                  <w:rFonts w:ascii="Calibri Light" w:eastAsia="Calibri Light" w:hAnsi="Calibri Light" w:cs="Calibri Light"/>
                  <w:color w:val="0E568C"/>
                  <w:sz w:val="16"/>
                  <w:szCs w:val="16"/>
                  <w:u w:val="single"/>
                  <w:shd w:val="clear" w:color="auto" w:fill="FFFFFF"/>
                  <w:lang w:val="nb-NO"/>
                </w:rPr>
                <w:t>anpd@anpd.gov.br</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Canada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Kontoret til det kanadiske personvernombudet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50" w:history="1">
              <w:r>
                <w:rPr>
                  <w:rFonts w:ascii="Calibri Light" w:eastAsia="Calibri Light" w:hAnsi="Calibri Light" w:cs="Calibri Light"/>
                  <w:color w:val="0E568C"/>
                  <w:sz w:val="16"/>
                  <w:szCs w:val="16"/>
                  <w:u w:val="single"/>
                  <w:shd w:val="clear" w:color="auto" w:fill="FFFFFF"/>
                  <w:lang w:val="nb-NO"/>
                </w:rPr>
                <w:t>priv.gc.ca</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Skjema tilgjengelig </w:t>
            </w:r>
            <w:hyperlink r:id="rId51" w:history="1">
              <w:r>
                <w:rPr>
                  <w:rFonts w:ascii="Calibri Light" w:eastAsia="Calibri Light" w:hAnsi="Calibri Light" w:cs="Calibri Light"/>
                  <w:color w:val="0E568C"/>
                  <w:sz w:val="16"/>
                  <w:szCs w:val="16"/>
                  <w:u w:val="single"/>
                  <w:shd w:val="clear" w:color="auto" w:fill="FFFFFF"/>
                  <w:lang w:val="nb-NO"/>
                </w:rPr>
                <w:t>på nett</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nb-NO"/>
              </w:rPr>
              <w:t>Canada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Québec Information Access Commission</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53" w:history="1">
              <w:r>
                <w:rPr>
                  <w:rFonts w:ascii="Calibri Light" w:eastAsia="Calibri Light" w:hAnsi="Calibri Light" w:cs="Calibri Light"/>
                  <w:color w:val="0E568C"/>
                  <w:sz w:val="16"/>
                  <w:szCs w:val="16"/>
                  <w:u w:val="single"/>
                  <w:shd w:val="clear" w:color="auto" w:fill="FFFFFF"/>
                  <w:lang w:val="nb-NO"/>
                </w:rPr>
                <w:t>cai.gouv.qc.ca</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55" w:history="1">
              <w:r>
                <w:rPr>
                  <w:rFonts w:ascii="Calibri Light" w:eastAsia="Calibri Light" w:hAnsi="Calibri Light" w:cs="Calibri Light"/>
                  <w:color w:val="0E568C"/>
                  <w:sz w:val="16"/>
                  <w:szCs w:val="16"/>
                  <w:u w:val="single"/>
                  <w:shd w:val="clear" w:color="auto" w:fill="FFFFFF"/>
                  <w:lang w:val="nb-NO"/>
                </w:rPr>
                <w:t>cai.communications@cai.gouv.qc.ca</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Kina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Kinas cyberspace-administrasjon</w:t>
            </w:r>
            <w:r>
              <w:rPr>
                <w:rFonts w:ascii="Calibri Light" w:eastAsia="Calibri Light" w:hAnsi="Calibri Light" w:cs="Calibri Light"/>
                <w:color w:val="000000"/>
                <w:sz w:val="16"/>
                <w:szCs w:val="16"/>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w:t>
            </w:r>
            <w:r>
              <w:rPr>
                <w:rFonts w:ascii="MS Mincho" w:eastAsia="MS Mincho" w:hAnsi="MS Mincho" w:cs="Calibri Light"/>
                <w:i/>
                <w:iCs/>
                <w:color w:val="000000"/>
                <w:sz w:val="16"/>
                <w:szCs w:val="16"/>
                <w:shd w:val="clear" w:color="auto" w:fill="FFFFFF"/>
                <w:lang w:val="nb-NO"/>
              </w:rPr>
              <w:t>中国网</w:t>
            </w:r>
            <w:r>
              <w:rPr>
                <w:rFonts w:ascii="SimSun" w:eastAsia="SimSun" w:hAnsi="SimSun" w:cs="Calibri Light"/>
                <w:i/>
                <w:iCs/>
                <w:color w:val="000000"/>
                <w:sz w:val="16"/>
                <w:szCs w:val="16"/>
                <w:shd w:val="clear" w:color="auto" w:fill="FFFFFF"/>
                <w:lang w:val="nb-NO"/>
              </w:rPr>
              <w:t>络空间管理局</w:t>
            </w: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color w:val="000000"/>
                <w:sz w:val="16"/>
                <w:szCs w:val="16"/>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Departementet for industri og informasjonsteknologi</w:t>
            </w:r>
            <w:r>
              <w:rPr>
                <w:rFonts w:ascii="Calibri Light" w:eastAsia="Calibri Light" w:hAnsi="Calibri Light" w:cs="Calibri Light"/>
                <w:color w:val="000000"/>
                <w:sz w:val="16"/>
                <w:szCs w:val="16"/>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w:t>
            </w:r>
            <w:r>
              <w:rPr>
                <w:rFonts w:ascii="MS Mincho" w:eastAsia="MS Mincho" w:hAnsi="MS Mincho" w:cs="Calibri Light"/>
                <w:i/>
                <w:iCs/>
                <w:color w:val="000000"/>
                <w:sz w:val="16"/>
                <w:szCs w:val="16"/>
                <w:shd w:val="clear" w:color="auto" w:fill="FFFFFF"/>
                <w:lang w:val="nb-NO"/>
              </w:rPr>
              <w:t>工</w:t>
            </w:r>
            <w:r>
              <w:rPr>
                <w:rFonts w:ascii="SimSun" w:eastAsia="SimSun" w:hAnsi="SimSun" w:cs="Calibri Light"/>
                <w:i/>
                <w:iCs/>
                <w:color w:val="000000"/>
                <w:sz w:val="16"/>
                <w:szCs w:val="16"/>
                <w:shd w:val="clear" w:color="auto" w:fill="FFFFFF"/>
                <w:lang w:val="nb-NO"/>
              </w:rPr>
              <w:t>业和信息化部</w:t>
            </w: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color w:val="000000"/>
                <w:sz w:val="16"/>
                <w:szCs w:val="16"/>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Departementet for offentlig sikkerhet</w:t>
            </w:r>
            <w:r>
              <w:rPr>
                <w:rFonts w:ascii="Calibri Light" w:eastAsia="Calibri Light" w:hAnsi="Calibri Light" w:cs="Calibri Light"/>
                <w:color w:val="000000"/>
                <w:sz w:val="16"/>
                <w:szCs w:val="16"/>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MS Mincho" w:eastAsia="MS Mincho" w:hAnsi="MS Mincho" w:cs="Calibri Light"/>
                <w:color w:val="000000"/>
                <w:sz w:val="16"/>
                <w:szCs w:val="16"/>
                <w:shd w:val="clear" w:color="auto" w:fill="FFFFFF"/>
                <w:lang w:val="nb-NO"/>
              </w:rPr>
              <w:t>中</w:t>
            </w:r>
            <w:r>
              <w:rPr>
                <w:rFonts w:ascii="SimSun" w:eastAsia="SimSun" w:hAnsi="SimSun" w:cs="Calibri Light"/>
                <w:color w:val="000000"/>
                <w:sz w:val="16"/>
                <w:szCs w:val="16"/>
                <w:shd w:val="clear" w:color="auto" w:fill="FFFFFF"/>
                <w:lang w:val="nb-NO"/>
              </w:rPr>
              <w:t>华人民共和国公安部</w:t>
            </w:r>
            <w:r>
              <w:rPr>
                <w:rFonts w:ascii="Calibri Light" w:eastAsia="Calibri Light" w:hAnsi="Calibri Light" w:cs="Calibri Light"/>
                <w:color w:val="000000"/>
                <w:sz w:val="16"/>
                <w:szCs w:val="16"/>
                <w:shd w:val="clear" w:color="auto" w:fill="FFFFFF"/>
                <w:lang w:val="nb-N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b-NO"/>
              </w:rPr>
              <w:t>The Cyberspace Administration of China</w:t>
            </w:r>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57" w:history="1">
              <w:r>
                <w:rPr>
                  <w:rFonts w:ascii="Calibri Light" w:eastAsia="Calibri Light" w:hAnsi="Calibri Light" w:cs="Calibri Light"/>
                  <w:color w:val="0E568C"/>
                  <w:sz w:val="16"/>
                  <w:szCs w:val="16"/>
                  <w:u w:val="single"/>
                  <w:shd w:val="clear" w:color="auto" w:fill="FFFFFF"/>
                  <w:lang w:val="nb-NO"/>
                </w:rPr>
                <w:t>cac.gov.cn</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Skjema tilgjengelig </w:t>
            </w:r>
            <w:hyperlink r:id="rId58" w:history="1">
              <w:r>
                <w:rPr>
                  <w:rFonts w:ascii="Calibri Light" w:eastAsia="Calibri Light" w:hAnsi="Calibri Light" w:cs="Calibri Light"/>
                  <w:color w:val="0E568C"/>
                  <w:sz w:val="16"/>
                  <w:szCs w:val="16"/>
                  <w:u w:val="single"/>
                  <w:shd w:val="clear" w:color="auto" w:fill="FFFFFF"/>
                  <w:lang w:val="nb-NO"/>
                </w:rPr>
                <w:t>på nett</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lang w:val="nb-NO"/>
                </w:rPr>
                <w:t>Byråets kontaktnettside</w:t>
              </w:r>
            </w:hyperlink>
            <w:r>
              <w:rPr>
                <w:rFonts w:ascii="Calibri Light" w:eastAsia="Calibri Light" w:hAnsi="Calibri Light" w:cs="Calibri Light"/>
                <w:color w:val="000000"/>
                <w:sz w:val="16"/>
                <w:szCs w:val="16"/>
                <w:shd w:val="clear" w:color="auto" w:fill="FFFFFF"/>
                <w:lang w:val="nb-NO"/>
              </w:rPr>
              <w:t xml:space="preserve"> (rull til bunnen)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b-NO"/>
              </w:rPr>
              <w:t>The Ministry of Industry and Information Technology</w:t>
            </w:r>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60" w:history="1">
              <w:r>
                <w:rPr>
                  <w:rFonts w:ascii="Calibri Light" w:eastAsia="Calibri Light" w:hAnsi="Calibri Light" w:cs="Calibri Light"/>
                  <w:color w:val="0E568C"/>
                  <w:sz w:val="16"/>
                  <w:szCs w:val="16"/>
                  <w:u w:val="single"/>
                  <w:shd w:val="clear" w:color="auto" w:fill="FFFFFF"/>
                  <w:lang w:val="nb-NO"/>
                </w:rPr>
                <w:t>miit.gov.cn</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lang w:val="nb-NO"/>
                </w:rPr>
                <w:t>Byråets kontaktnettside</w:t>
              </w:r>
            </w:hyperlink>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b-NO"/>
              </w:rPr>
              <w:t>Ministry of Public Security</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 W: </w:t>
            </w:r>
            <w:hyperlink r:id="rId62" w:history="1">
              <w:r>
                <w:rPr>
                  <w:rFonts w:ascii="Calibri Light" w:eastAsia="Calibri Light" w:hAnsi="Calibri Light" w:cs="Calibri Light"/>
                  <w:color w:val="0E568C"/>
                  <w:sz w:val="16"/>
                  <w:szCs w:val="16"/>
                  <w:u w:val="single"/>
                  <w:shd w:val="clear" w:color="auto" w:fill="FFFFFF"/>
                  <w:lang w:val="nb-NO"/>
                </w:rPr>
                <w:t>mps.gov.cn</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lang w:val="nb-NO"/>
                </w:rPr>
                <w:t>Byråets kontaktnettside</w:t>
              </w:r>
            </w:hyperlink>
            <w:r>
              <w:rPr>
                <w:rFonts w:ascii="Calibri Light" w:eastAsia="Calibri Light" w:hAnsi="Calibri Light" w:cs="Calibri Light"/>
                <w:color w:val="000000"/>
                <w:sz w:val="16"/>
                <w:szCs w:val="16"/>
                <w:shd w:val="clear" w:color="auto" w:fill="FFFFFF"/>
                <w:lang w:val="nb-NO"/>
              </w:rPr>
              <w:t xml:space="preserve"> (rull til bunnen)</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Tsjekkia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Byrået for beskyttelse av personopplysninger</w:t>
            </w:r>
            <w:r>
              <w:rPr>
                <w:rFonts w:ascii="Calibri Light" w:eastAsia="Calibri Light" w:hAnsi="Calibri Light" w:cs="Calibri Light"/>
                <w:color w:val="000000"/>
                <w:sz w:val="16"/>
                <w:szCs w:val="16"/>
                <w:lang w:val="nb-NO"/>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Úřad pro Ochranu Osobních Údajů (UOOU)</w:t>
            </w: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64" w:history="1">
              <w:r>
                <w:rPr>
                  <w:rFonts w:ascii="Calibri Light" w:eastAsia="Calibri Light" w:hAnsi="Calibri Light" w:cs="Calibri Light"/>
                  <w:color w:val="0E568C"/>
                  <w:sz w:val="16"/>
                  <w:szCs w:val="16"/>
                  <w:u w:val="single"/>
                  <w:shd w:val="clear" w:color="auto" w:fill="FFFFFF"/>
                  <w:lang w:val="nb-NO"/>
                </w:rPr>
                <w:t>uoou.cz</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66" w:history="1">
              <w:r>
                <w:rPr>
                  <w:rFonts w:ascii="Calibri Light" w:eastAsia="Calibri Light" w:hAnsi="Calibri Light" w:cs="Calibri Light"/>
                  <w:color w:val="0E568C"/>
                  <w:sz w:val="16"/>
                  <w:szCs w:val="16"/>
                  <w:u w:val="single"/>
                  <w:shd w:val="clear" w:color="auto" w:fill="FFFFFF"/>
                  <w:lang w:val="nb-NO"/>
                </w:rPr>
                <w:t>posta@uoou.cz</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Frankrike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Nasjonal kommisjon for databeskyttelse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Commission Nationale de l’Informatique et des Libertés (CNIL)</w:t>
            </w:r>
            <w:r>
              <w:rPr>
                <w:rFonts w:ascii="Calibri Light" w:eastAsia="Calibri Light" w:hAnsi="Calibri Light" w:cs="Calibri Light"/>
                <w:color w:val="000000"/>
                <w:sz w:val="16"/>
                <w:szCs w:val="16"/>
                <w:shd w:val="clear" w:color="auto" w:fill="FFFFFF"/>
                <w:lang w:val="nb-N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68" w:history="1">
              <w:r>
                <w:rPr>
                  <w:rFonts w:ascii="Calibri Light" w:eastAsia="Calibri Light" w:hAnsi="Calibri Light" w:cs="Calibri Light"/>
                  <w:color w:val="0E568C"/>
                  <w:sz w:val="16"/>
                  <w:szCs w:val="16"/>
                  <w:u w:val="single"/>
                  <w:shd w:val="clear" w:color="auto" w:fill="FFFFFF"/>
                  <w:lang w:val="nb-NO"/>
                </w:rPr>
                <w:t>cnil.fr</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Tyskland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Føderal kommissær for databeskyttelse og informasjonsfrihet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nb-NO"/>
              </w:rPr>
              <w:t> </w:t>
            </w: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Bundesbeauftragter für den Datenschutz und die Informationsfreiheit (BfDI)</w:t>
            </w:r>
            <w:r>
              <w:rPr>
                <w:rFonts w:ascii="Calibri Light" w:eastAsia="Calibri Light" w:hAnsi="Calibri Light" w:cs="Calibri Light"/>
                <w:color w:val="000000"/>
                <w:sz w:val="16"/>
                <w:szCs w:val="16"/>
                <w:shd w:val="clear" w:color="auto" w:fill="FFFFFF"/>
                <w:lang w:val="nb-NO"/>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71" w:history="1">
              <w:r>
                <w:rPr>
                  <w:rFonts w:ascii="Calibri Light" w:eastAsia="Calibri Light" w:hAnsi="Calibri Light" w:cs="Calibri Light"/>
                  <w:color w:val="0E568C"/>
                  <w:sz w:val="16"/>
                  <w:szCs w:val="16"/>
                  <w:u w:val="single"/>
                  <w:shd w:val="clear" w:color="auto" w:fill="FFFFFF"/>
                  <w:lang w:val="nb-NO"/>
                </w:rPr>
                <w:t>bfdi.bund.de</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73" w:history="1">
              <w:r>
                <w:rPr>
                  <w:rFonts w:ascii="Calibri Light" w:eastAsia="Calibri Light" w:hAnsi="Calibri Light" w:cs="Calibri Light"/>
                  <w:color w:val="0E568C"/>
                  <w:sz w:val="16"/>
                  <w:szCs w:val="16"/>
                  <w:u w:val="single"/>
                  <w:shd w:val="clear" w:color="auto" w:fill="FFFFFF"/>
                  <w:lang w:val="nb-NO"/>
                </w:rPr>
                <w:t>poststelle@bfdi.bund.de</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Hongkong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Office of the Privacy Commissioner for Personal Data</w:t>
            </w:r>
            <w:r>
              <w:rPr>
                <w:rFonts w:ascii="Calibri Light" w:eastAsia="Calibri Light" w:hAnsi="Calibri Light" w:cs="Calibri Light"/>
                <w:color w:val="000000"/>
                <w:sz w:val="16"/>
                <w:szCs w:val="16"/>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MS Mincho" w:eastAsia="MS Mincho" w:hAnsi="MS Mincho" w:cs="Calibri Light"/>
                <w:i/>
                <w:iCs/>
                <w:color w:val="000000"/>
                <w:sz w:val="16"/>
                <w:szCs w:val="16"/>
                <w:shd w:val="clear" w:color="auto" w:fill="FFFFFF"/>
                <w:lang w:val="nb-NO"/>
              </w:rPr>
              <w:t>個人資料私隱專員公署</w:t>
            </w:r>
            <w:r>
              <w:rPr>
                <w:rFonts w:ascii="Calibri Light" w:eastAsia="Calibri Light" w:hAnsi="Calibri Light" w:cs="Calibri Light"/>
                <w:color w:val="000000"/>
                <w:sz w:val="16"/>
                <w:szCs w:val="16"/>
                <w:shd w:val="clear" w:color="auto" w:fill="FFFFFF"/>
                <w:lang w:val="nb-NO"/>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lastRenderedPageBreak/>
              <w:t xml:space="preserve">W: </w:t>
            </w:r>
            <w:hyperlink r:id="rId75" w:history="1">
              <w:r>
                <w:rPr>
                  <w:rFonts w:ascii="Calibri Light" w:eastAsia="Calibri Light" w:hAnsi="Calibri Light" w:cs="Calibri Light"/>
                  <w:color w:val="0E568C"/>
                  <w:sz w:val="16"/>
                  <w:szCs w:val="16"/>
                  <w:u w:val="single"/>
                  <w:shd w:val="clear" w:color="auto" w:fill="FFFFFF"/>
                  <w:lang w:val="nb-NO"/>
                </w:rPr>
                <w:t>pcpd.org.hk</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76" w:history="1">
              <w:r>
                <w:rPr>
                  <w:rFonts w:ascii="Calibri Light" w:eastAsia="Calibri Light" w:hAnsi="Calibri Light" w:cs="Calibri Light"/>
                  <w:color w:val="0E568C"/>
                  <w:sz w:val="16"/>
                  <w:szCs w:val="16"/>
                  <w:u w:val="single"/>
                  <w:shd w:val="clear" w:color="auto" w:fill="FFFFFF"/>
                  <w:lang w:val="nb-NO"/>
                </w:rPr>
                <w:t>communications@pcpd.org.hk</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lang w:val="nb-NO"/>
                </w:rPr>
                <w:t>Byråets kontaktnettside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lastRenderedPageBreak/>
              <w:t>Ungarn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Ungarsk nasjonal myndighet for databeskyttelse og informasjonsfrihet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Nemzeti Adatvédelmi és Információszabadság Hatóság (NAIH)</w:t>
            </w:r>
            <w:r>
              <w:rPr>
                <w:rFonts w:ascii="Calibri Light" w:eastAsia="Calibri Light" w:hAnsi="Calibri Light" w:cs="Calibri Light"/>
                <w:color w:val="000000"/>
                <w:sz w:val="16"/>
                <w:szCs w:val="16"/>
                <w:shd w:val="clear" w:color="auto" w:fill="FFFFFF"/>
                <w:lang w:val="nb-N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78" w:history="1">
              <w:r>
                <w:rPr>
                  <w:rFonts w:ascii="Calibri Light" w:eastAsia="Calibri Light" w:hAnsi="Calibri Light" w:cs="Calibri Light"/>
                  <w:color w:val="0E568C"/>
                  <w:sz w:val="16"/>
                  <w:szCs w:val="16"/>
                  <w:u w:val="single"/>
                  <w:shd w:val="clear" w:color="auto" w:fill="FFFFFF"/>
                  <w:lang w:val="nb-NO"/>
                </w:rPr>
                <w:t>naih.hu</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80" w:history="1">
              <w:r>
                <w:rPr>
                  <w:rFonts w:ascii="Calibri Light" w:eastAsia="Calibri Light" w:hAnsi="Calibri Light" w:cs="Calibri Light"/>
                  <w:color w:val="0E568C"/>
                  <w:sz w:val="16"/>
                  <w:szCs w:val="16"/>
                  <w:u w:val="single"/>
                  <w:shd w:val="clear" w:color="auto" w:fill="FFFFFF"/>
                  <w:lang w:val="nb-NO"/>
                </w:rPr>
                <w:t>ugyfelszolgalat@naih.hu</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Italia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Datatilsynet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Garante per la Protezione dei Dati Personali</w:t>
            </w:r>
            <w:r>
              <w:rPr>
                <w:rFonts w:ascii="Calibri Light" w:eastAsia="Calibri Light" w:hAnsi="Calibri Light" w:cs="Calibri Light"/>
                <w:color w:val="000000"/>
                <w:sz w:val="16"/>
                <w:szCs w:val="16"/>
                <w:shd w:val="clear" w:color="auto" w:fill="FFFFFF"/>
                <w:lang w:val="nb-N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82" w:history="1">
              <w:r>
                <w:rPr>
                  <w:rFonts w:ascii="Calibri Light" w:eastAsia="Calibri Light" w:hAnsi="Calibri Light" w:cs="Calibri Light"/>
                  <w:color w:val="0E568C"/>
                  <w:sz w:val="16"/>
                  <w:szCs w:val="16"/>
                  <w:u w:val="single"/>
                  <w:shd w:val="clear" w:color="auto" w:fill="FFFFFF"/>
                  <w:lang w:val="nb-NO"/>
                </w:rPr>
                <w:t>garanteprivacy.it</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84" w:history="1">
              <w:r>
                <w:rPr>
                  <w:rFonts w:ascii="Calibri Light" w:eastAsia="Calibri Light" w:hAnsi="Calibri Light" w:cs="Calibri Light"/>
                  <w:color w:val="0E568C"/>
                  <w:sz w:val="16"/>
                  <w:szCs w:val="16"/>
                  <w:u w:val="single"/>
                  <w:shd w:val="clear" w:color="auto" w:fill="FFFFFF"/>
                  <w:lang w:val="nb-NO"/>
                </w:rPr>
                <w:t>protocollo@gpdp.it</w:t>
              </w:r>
            </w:hyperlink>
            <w:r>
              <w:rPr>
                <w:rFonts w:ascii="Calibri Light" w:eastAsia="Calibri Light" w:hAnsi="Calibri Light" w:cs="Calibri Light"/>
                <w:color w:val="000000"/>
                <w:sz w:val="16"/>
                <w:szCs w:val="16"/>
                <w:shd w:val="clear" w:color="auto" w:fill="FFFFFF"/>
                <w:lang w:val="nb-NO"/>
              </w:rPr>
              <w:t xml:space="preserve">; </w:t>
            </w:r>
            <w:hyperlink r:id="rId85" w:history="1">
              <w:r>
                <w:rPr>
                  <w:rFonts w:ascii="Calibri Light" w:eastAsia="Calibri Light" w:hAnsi="Calibri Light" w:cs="Calibri Light"/>
                  <w:color w:val="0E568C"/>
                  <w:sz w:val="16"/>
                  <w:szCs w:val="16"/>
                  <w:u w:val="single"/>
                  <w:shd w:val="clear" w:color="auto" w:fill="FFFFFF"/>
                  <w:lang w:val="nb-NO"/>
                </w:rPr>
                <w:t>urp@gpdp.it</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Japan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Kommisjonen for beskyttelse av personopplysninger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MS Mincho" w:eastAsia="MS Mincho" w:hAnsi="MS Mincho" w:cs="Calibri Light"/>
                <w:i/>
                <w:iCs/>
                <w:color w:val="000000"/>
                <w:sz w:val="16"/>
                <w:szCs w:val="16"/>
                <w:shd w:val="clear" w:color="auto" w:fill="FFFFFF"/>
                <w:lang w:val="nb-NO"/>
              </w:rPr>
              <w:t>個人情報保護委員会</w:t>
            </w:r>
            <w:r>
              <w:rPr>
                <w:rFonts w:ascii="Calibri Light" w:eastAsia="Calibri Light" w:hAnsi="Calibri Light" w:cs="Calibri Light"/>
                <w:color w:val="000000"/>
                <w:sz w:val="16"/>
                <w:szCs w:val="16"/>
                <w:shd w:val="clear" w:color="auto" w:fill="FFFFFF"/>
                <w:lang w:val="nb-NO"/>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87" w:history="1">
              <w:r>
                <w:rPr>
                  <w:rFonts w:ascii="Calibri Light" w:eastAsia="Calibri Light" w:hAnsi="Calibri Light" w:cs="Calibri Light"/>
                  <w:color w:val="0E568C"/>
                  <w:sz w:val="16"/>
                  <w:szCs w:val="16"/>
                  <w:u w:val="single"/>
                  <w:shd w:val="clear" w:color="auto" w:fill="FFFFFF"/>
                  <w:lang w:val="nb-NO"/>
                </w:rPr>
                <w:t>ppc.go.jp</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Mexico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Nasjonalt institutt for åpenhet, tilgang til informasjon og beskyttelse av personopplysninger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Instituto Nacional de Transparencia, Acceso a la Información y Protección de Datos Personales (INAI)</w:t>
            </w:r>
            <w:r>
              <w:rPr>
                <w:rFonts w:ascii="Calibri Light" w:eastAsia="Calibri Light" w:hAnsi="Calibri Light" w:cs="Calibri Light"/>
                <w:color w:val="000000"/>
                <w:sz w:val="16"/>
                <w:szCs w:val="16"/>
                <w:shd w:val="clear" w:color="auto" w:fill="FFFFFF"/>
                <w:lang w:val="nb-N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90" w:history="1">
              <w:r>
                <w:rPr>
                  <w:rFonts w:ascii="Calibri Light" w:eastAsia="Calibri Light" w:hAnsi="Calibri Light" w:cs="Calibri Light"/>
                  <w:color w:val="0E568C"/>
                  <w:sz w:val="16"/>
                  <w:szCs w:val="16"/>
                  <w:u w:val="single"/>
                  <w:shd w:val="clear" w:color="auto" w:fill="FFFFFF"/>
                  <w:lang w:val="nb-NO"/>
                </w:rPr>
                <w:t>home.inai.org.mx/</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91" w:history="1">
              <w:r>
                <w:rPr>
                  <w:rFonts w:ascii="Calibri Light" w:eastAsia="Calibri Light" w:hAnsi="Calibri Light" w:cs="Calibri Light"/>
                  <w:color w:val="0E568C"/>
                  <w:sz w:val="16"/>
                  <w:szCs w:val="16"/>
                  <w:u w:val="single"/>
                  <w:shd w:val="clear" w:color="auto" w:fill="FFFFFF"/>
                  <w:lang w:val="nb-NO"/>
                </w:rPr>
                <w:t>atencion@inai.org.mx</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nb-NO"/>
              </w:rPr>
              <w:t>Marokko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Nasjonal kommisjon for beskyttelse av personopplysninger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Commission Nationale de Contrôle de la Protection des Données à Caractère Personnel</w:t>
            </w:r>
            <w:r>
              <w:rPr>
                <w:rFonts w:ascii="Calibri Light" w:eastAsia="Calibri Light" w:hAnsi="Calibri Light" w:cs="Calibri Light"/>
                <w:color w:val="000000"/>
                <w:sz w:val="16"/>
                <w:szCs w:val="16"/>
                <w:shd w:val="clear" w:color="auto" w:fill="FFFFFF"/>
                <w:lang w:val="nb-N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93" w:history="1">
              <w:r>
                <w:rPr>
                  <w:rFonts w:ascii="Calibri Light" w:eastAsia="Calibri Light" w:hAnsi="Calibri Light" w:cs="Calibri Light"/>
                  <w:color w:val="0E568C"/>
                  <w:sz w:val="16"/>
                  <w:szCs w:val="16"/>
                  <w:u w:val="single"/>
                  <w:shd w:val="clear" w:color="auto" w:fill="FFFFFF"/>
                  <w:lang w:val="nb-NO"/>
                </w:rPr>
                <w:t>cndp.ma</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94" w:history="1">
              <w:r>
                <w:rPr>
                  <w:rFonts w:ascii="Calibri Light" w:eastAsia="Calibri Light" w:hAnsi="Calibri Light" w:cs="Calibri Light"/>
                  <w:color w:val="0E568C"/>
                  <w:sz w:val="16"/>
                  <w:szCs w:val="16"/>
                  <w:u w:val="single"/>
                  <w:shd w:val="clear" w:color="auto" w:fill="FFFFFF"/>
                  <w:lang w:val="nb-NO"/>
                </w:rPr>
                <w:t>contact@cndp.ma</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Nederland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Datatilsynet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Autoriteit Persoonsgegevens</w:t>
            </w:r>
            <w:r>
              <w:rPr>
                <w:rFonts w:ascii="Calibri Light" w:eastAsia="Calibri Light" w:hAnsi="Calibri Light" w:cs="Calibri Light"/>
                <w:color w:val="000000"/>
                <w:sz w:val="16"/>
                <w:szCs w:val="16"/>
                <w:shd w:val="clear" w:color="auto" w:fill="FFFFFF"/>
                <w:lang w:val="nb-N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96" w:history="1">
              <w:r>
                <w:rPr>
                  <w:rFonts w:ascii="Calibri Light" w:eastAsia="Calibri Light" w:hAnsi="Calibri Light" w:cs="Calibri Light"/>
                  <w:color w:val="0E568C"/>
                  <w:sz w:val="16"/>
                  <w:szCs w:val="16"/>
                  <w:u w:val="single"/>
                  <w:shd w:val="clear" w:color="auto" w:fill="FFFFFF"/>
                  <w:lang w:val="nb-NO"/>
                </w:rPr>
                <w:t>autoriteitpersoonsgegevens.nl</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Singapore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Personvernkommisjonen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99" w:history="1">
              <w:r>
                <w:rPr>
                  <w:rFonts w:ascii="Calibri Light" w:eastAsia="Calibri Light" w:hAnsi="Calibri Light" w:cs="Calibri Light"/>
                  <w:color w:val="0E568C"/>
                  <w:sz w:val="16"/>
                  <w:szCs w:val="16"/>
                  <w:u w:val="single"/>
                  <w:shd w:val="clear" w:color="auto" w:fill="FFFFFF"/>
                  <w:lang w:val="nb-NO"/>
                </w:rPr>
                <w:t>pdpc.gov.sg</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Skjema tilgjengelig </w:t>
            </w:r>
            <w:hyperlink r:id="rId100" w:history="1">
              <w:r>
                <w:rPr>
                  <w:rFonts w:ascii="Calibri Light" w:eastAsia="Calibri Light" w:hAnsi="Calibri Light" w:cs="Calibri Light"/>
                  <w:color w:val="0E568C"/>
                  <w:sz w:val="16"/>
                  <w:szCs w:val="16"/>
                  <w:u w:val="single"/>
                  <w:shd w:val="clear" w:color="auto" w:fill="FFFFFF"/>
                  <w:lang w:val="nb-NO"/>
                </w:rPr>
                <w:t>her</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Sør-Afrika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The Information Regulator</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E: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Sør-Korea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Kommisjonen for beskyttelse av personopplysninger (PIPC)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Financial Services Commission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b-NO"/>
              </w:rPr>
              <w:t>Personal Information Protection Commission</w:t>
            </w:r>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103" w:history="1">
              <w:r>
                <w:rPr>
                  <w:rFonts w:ascii="Calibri Light" w:eastAsia="Calibri Light" w:hAnsi="Calibri Light" w:cs="Calibri Light"/>
                  <w:color w:val="0E568C"/>
                  <w:sz w:val="16"/>
                  <w:szCs w:val="16"/>
                  <w:u w:val="single"/>
                  <w:shd w:val="clear" w:color="auto" w:fill="FFFFFF"/>
                  <w:lang w:val="nb-NO"/>
                </w:rPr>
                <w:t>pipc.go.kr/np</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lang w:val="nb-NO"/>
                </w:rPr>
                <w:t>Byråets kontaktnettside</w:t>
              </w:r>
            </w:hyperlink>
            <w:r>
              <w:rPr>
                <w:rFonts w:ascii="Calibri Light" w:eastAsia="Calibri Light" w:hAnsi="Calibri Light" w:cs="Calibri Light"/>
                <w:color w:val="000000"/>
                <w:sz w:val="16"/>
                <w:szCs w:val="16"/>
                <w:shd w:val="clear" w:color="auto" w:fill="FFFFFF"/>
                <w:lang w:val="nb-NO"/>
              </w:rPr>
              <w:t xml:space="preserve"> (rull til bunnen)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b-NO"/>
              </w:rPr>
              <w:t>Financial Services Commission</w:t>
            </w:r>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106" w:history="1">
              <w:r>
                <w:rPr>
                  <w:rFonts w:ascii="Calibri Light" w:eastAsia="Calibri Light" w:hAnsi="Calibri Light" w:cs="Calibri Light"/>
                  <w:color w:val="0E568C"/>
                  <w:sz w:val="16"/>
                  <w:szCs w:val="16"/>
                  <w:u w:val="single"/>
                  <w:shd w:val="clear" w:color="auto" w:fill="FFFFFF"/>
                  <w:lang w:val="nb-NO"/>
                </w:rPr>
                <w:t>fsc.go.kr/index</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108" w:history="1">
              <w:r>
                <w:rPr>
                  <w:rFonts w:ascii="Calibri Light" w:eastAsia="Calibri Light" w:hAnsi="Calibri Light" w:cs="Calibri Light"/>
                  <w:color w:val="0E568C"/>
                  <w:sz w:val="16"/>
                  <w:szCs w:val="16"/>
                  <w:u w:val="single"/>
                  <w:shd w:val="clear" w:color="auto" w:fill="FFFFFF"/>
                  <w:lang w:val="nb-NO"/>
                </w:rPr>
                <w:t>fsc.ifd@korea.kr</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Spania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Det spanske datatilsynet</w:t>
            </w:r>
            <w:r>
              <w:rPr>
                <w:rFonts w:ascii="Calibri Light" w:eastAsia="Calibri Light" w:hAnsi="Calibri Light" w:cs="Calibri Light"/>
                <w:color w:val="000000"/>
                <w:sz w:val="16"/>
                <w:szCs w:val="16"/>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Agencia Española de Protección de Datos (AEPD)</w:t>
            </w:r>
            <w:r>
              <w:rPr>
                <w:rFonts w:ascii="Calibri Light" w:eastAsia="Calibri Light" w:hAnsi="Calibri Light" w:cs="Calibri Light"/>
                <w:color w:val="000000"/>
                <w:sz w:val="16"/>
                <w:szCs w:val="16"/>
                <w:shd w:val="clear" w:color="auto" w:fill="FFFFFF"/>
                <w:lang w:val="nb-N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110" w:history="1">
              <w:r>
                <w:rPr>
                  <w:rFonts w:ascii="Calibri Light" w:eastAsia="Calibri Light" w:hAnsi="Calibri Light" w:cs="Calibri Light"/>
                  <w:color w:val="0E568C"/>
                  <w:sz w:val="16"/>
                  <w:szCs w:val="16"/>
                  <w:u w:val="single"/>
                  <w:shd w:val="clear" w:color="auto" w:fill="FFFFFF"/>
                  <w:lang w:val="nb-NO"/>
                </w:rPr>
                <w:t>aepd.es</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Sveits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Føderal databeskyttelses- og informasjonskommissær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Eidgenössischer Datenschutz- und Öffentlichkeitsbeauftragter (FDIPC)</w:t>
            </w:r>
            <w:r>
              <w:rPr>
                <w:rFonts w:ascii="Calibri Light" w:eastAsia="Calibri Light" w:hAnsi="Calibri Light" w:cs="Calibri Light"/>
                <w:color w:val="000000"/>
                <w:sz w:val="16"/>
                <w:szCs w:val="16"/>
                <w:shd w:val="clear" w:color="auto" w:fill="FFFFFF"/>
                <w:lang w:val="nb-N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112" w:history="1">
              <w:r>
                <w:rPr>
                  <w:rFonts w:ascii="Calibri Light" w:eastAsia="Calibri Light" w:hAnsi="Calibri Light" w:cs="Calibri Light"/>
                  <w:color w:val="0E568C"/>
                  <w:sz w:val="16"/>
                  <w:szCs w:val="16"/>
                  <w:u w:val="single"/>
                  <w:shd w:val="clear" w:color="auto" w:fill="FFFFFF"/>
                  <w:lang w:val="nb-NO"/>
                </w:rPr>
                <w:t>edoeb.admin.ch</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E: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Tyrkia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Personvernmyndighet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w:t>
            </w:r>
            <w:r>
              <w:rPr>
                <w:rFonts w:ascii="Calibri Light" w:eastAsia="Calibri Light" w:hAnsi="Calibri Light" w:cs="Calibri Light"/>
                <w:i/>
                <w:iCs/>
                <w:color w:val="000000"/>
                <w:sz w:val="16"/>
                <w:szCs w:val="16"/>
                <w:shd w:val="clear" w:color="auto" w:fill="FFFFFF"/>
                <w:lang w:val="nb-NO"/>
              </w:rPr>
              <w:t>Kişisel Verileri Koruma Kurumu (KVKK)</w:t>
            </w:r>
            <w:r>
              <w:rPr>
                <w:rFonts w:ascii="Calibri Light" w:eastAsia="Calibri Light" w:hAnsi="Calibri Light" w:cs="Calibri Light"/>
                <w:color w:val="000000"/>
                <w:sz w:val="16"/>
                <w:szCs w:val="16"/>
                <w:shd w:val="clear" w:color="auto" w:fill="FFFFFF"/>
                <w:lang w:val="nb-NO"/>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115" w:history="1">
              <w:r>
                <w:rPr>
                  <w:rFonts w:ascii="Calibri Light" w:eastAsia="Calibri Light" w:hAnsi="Calibri Light" w:cs="Calibri Light"/>
                  <w:color w:val="0E568C"/>
                  <w:sz w:val="16"/>
                  <w:szCs w:val="16"/>
                  <w:u w:val="single"/>
                  <w:shd w:val="clear" w:color="auto" w:fill="FFFFFF"/>
                  <w:lang w:val="nb-NO"/>
                </w:rPr>
                <w:t>kvkk.gov.tr</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nb-NO"/>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Storbritannia (England og Wales)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lastRenderedPageBreak/>
              <w:t>Information Commissioner’s Office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118" w:history="1">
              <w:r>
                <w:rPr>
                  <w:rFonts w:ascii="Calibri Light" w:eastAsia="Calibri Light" w:hAnsi="Calibri Light" w:cs="Calibri Light"/>
                  <w:color w:val="0E568C"/>
                  <w:sz w:val="16"/>
                  <w:szCs w:val="16"/>
                  <w:u w:val="single"/>
                  <w:shd w:val="clear" w:color="auto" w:fill="FFFFFF"/>
                  <w:lang w:val="nb-NO"/>
                </w:rPr>
                <w:t>ico.org.uk</w:t>
              </w:r>
            </w:hyperlink>
            <w:r>
              <w:rPr>
                <w:rFonts w:ascii="Calibri Light" w:eastAsia="Calibri Light" w:hAnsi="Calibri Light" w:cs="Calibri Light"/>
                <w:color w:val="000000"/>
                <w:sz w:val="16"/>
                <w:szCs w:val="16"/>
                <w:shd w:val="clear" w:color="auto" w:fill="FFFFFF"/>
                <w:lang w:val="nb-NO"/>
              </w:rPr>
              <w:t xml:space="preserve"> </w:t>
            </w:r>
            <w:hyperlink r:id="rId119" w:history="1">
              <w:r>
                <w:rPr>
                  <w:rFonts w:ascii="Calibri Light" w:eastAsia="Calibri Light" w:hAnsi="Calibri Light" w:cs="Calibri Light"/>
                  <w:color w:val="0E568C"/>
                  <w:sz w:val="16"/>
                  <w:szCs w:val="16"/>
                  <w:u w:val="single"/>
                  <w:shd w:val="clear" w:color="auto" w:fill="FFFFFF"/>
                  <w:lang w:val="nb-NO"/>
                </w:rPr>
                <w:t>byråets kontaktnettside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b-NO"/>
              </w:rPr>
              <w:t>USA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Federal Trade Commission (FTC)</w:t>
            </w:r>
            <w:r>
              <w:rPr>
                <w:rFonts w:ascii="Calibri Light" w:eastAsia="Calibri Light" w:hAnsi="Calibri Light" w:cs="Calibri Light"/>
                <w:color w:val="000000"/>
                <w:sz w:val="16"/>
                <w:szCs w:val="16"/>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Byrået for helse og menneskelige tjenester (HHS) Byrået for sivile rettigheter (OCR)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b-NO"/>
              </w:rPr>
              <w:t>Californias delstatsadvokat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California Privacy Protection Agency (når det er opprettet)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b-NO"/>
              </w:rPr>
              <w:t>Federal Trade Commission</w:t>
            </w:r>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120" w:history="1">
              <w:r>
                <w:rPr>
                  <w:rFonts w:ascii="Calibri Light" w:eastAsia="Calibri Light" w:hAnsi="Calibri Light" w:cs="Calibri Light"/>
                  <w:color w:val="0E568C"/>
                  <w:sz w:val="16"/>
                  <w:szCs w:val="16"/>
                  <w:u w:val="single"/>
                  <w:shd w:val="clear" w:color="auto" w:fill="FFFFFF"/>
                  <w:lang w:val="nb-NO"/>
                </w:rPr>
                <w:t>ftc.gov</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lang w:val="nb-NO"/>
                </w:rPr>
                <w:t>Byråets kontaktnettside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b-NO"/>
              </w:rPr>
              <w:t>HHS Office of Civil Rights</w:t>
            </w:r>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122" w:history="1">
              <w:r>
                <w:rPr>
                  <w:rFonts w:ascii="Calibri Light" w:eastAsia="Calibri Light" w:hAnsi="Calibri Light" w:cs="Calibri Light"/>
                  <w:color w:val="0E568C"/>
                  <w:sz w:val="16"/>
                  <w:szCs w:val="16"/>
                  <w:u w:val="single"/>
                  <w:shd w:val="clear" w:color="auto" w:fill="FFFFFF"/>
                  <w:lang w:val="nb-NO"/>
                </w:rPr>
                <w:t>hhs.gov/ocr/index.html</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E: </w:t>
            </w:r>
            <w:hyperlink r:id="rId123" w:history="1">
              <w:r>
                <w:rPr>
                  <w:rFonts w:ascii="Calibri Light" w:eastAsia="Calibri Light" w:hAnsi="Calibri Light" w:cs="Calibri Light"/>
                  <w:color w:val="0E568C"/>
                  <w:sz w:val="16"/>
                  <w:szCs w:val="16"/>
                  <w:u w:val="single"/>
                  <w:shd w:val="clear" w:color="auto" w:fill="FFFFFF"/>
                  <w:lang w:val="nb-NO"/>
                </w:rPr>
                <w:t>OCRPrivacy@hhs.gov</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lang w:val="nb-NO"/>
                </w:rPr>
                <w:t>Byråets kontaktnettside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b-NO"/>
              </w:rPr>
              <w:t>Californias delstatsadvokat</w:t>
            </w:r>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b-NO"/>
              </w:rPr>
              <w:t xml:space="preserve">W: </w:t>
            </w:r>
            <w:hyperlink r:id="rId125" w:history="1">
              <w:r>
                <w:rPr>
                  <w:rFonts w:ascii="Calibri Light" w:eastAsia="Calibri Light" w:hAnsi="Calibri Light" w:cs="Calibri Light"/>
                  <w:color w:val="0E568C"/>
                  <w:sz w:val="16"/>
                  <w:szCs w:val="16"/>
                  <w:u w:val="single"/>
                  <w:shd w:val="clear" w:color="auto" w:fill="FFFFFF"/>
                  <w:lang w:val="nb-NO"/>
                </w:rPr>
                <w:t>oag.ca.gov/privacy/ccpa</w:t>
              </w:r>
            </w:hyperlink>
            <w:r>
              <w:rPr>
                <w:rFonts w:ascii="Calibri Light" w:eastAsia="Calibri Light" w:hAnsi="Calibri Light" w:cs="Calibri Light"/>
                <w:color w:val="000000"/>
                <w:sz w:val="16"/>
                <w:szCs w:val="16"/>
                <w:shd w:val="clear" w:color="auto" w:fill="FFFFFF"/>
                <w:lang w:val="nb-N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lang w:val="nb-NO"/>
                </w:rPr>
                <w:t>Byråets kontaktnettside</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b-NO"/>
        </w:rPr>
        <w:t>Hvordan vi beskytter personopplysninger</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nb-NO"/>
        </w:rPr>
        <w:t xml:space="preserve">Sikkerhet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 xml:space="preserve">Vi har implementert og vil opprettholde passende tekniske og organisatoriske sikkerhetstiltak, retningslinjer og prosedyrer som er utformet for å redusere risikoen for utilsiktet ødeleggelse eller tap, eller uautorisert offentliggjøring eller tilgang til slik informasjon som er egnet for typen informasjon det gjelder. Siden informasjonssikkerheten delvis avhenger av sikkerheten på datamaskinen du bruker til å kommunisere med oss, og sikkerheten du bruker til å beskytte bruker-ID-er og passord, ber vi deg om å treffe egnede tiltak for å beskytte denne informasjonen.   </w:t>
      </w:r>
    </w:p>
    <w:p>
      <w:pPr>
        <w:snapToGrid w:val="0"/>
        <w:spacing w:before="60" w:after="60" w:line="247" w:lineRule="auto"/>
        <w:jc w:val="both"/>
        <w:rPr>
          <w:rFonts w:asciiTheme="majorHAnsi" w:hAnsiTheme="majorHAnsi" w:cstheme="majorHAnsi"/>
          <w:b/>
          <w:bCs/>
          <w:sz w:val="18"/>
          <w:szCs w:val="18"/>
          <w:lang w:val="en-US"/>
        </w:rPr>
      </w:pPr>
      <w:r>
        <w:rPr>
          <w:rFonts w:ascii="Calibri Light" w:eastAsia="Calibri Light" w:hAnsi="Calibri Light" w:cs="Calibri Light"/>
          <w:b/>
          <w:bCs/>
          <w:sz w:val="18"/>
          <w:szCs w:val="18"/>
          <w:lang w:val="nb-NO"/>
        </w:rPr>
        <w:t xml:space="preserve">Lagring av personopplysningene dine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 xml:space="preserve">Vi lagrer personopplysningene dine så lenge det er rimelig nødvendig for formålene de ble samlet inn for, som forklart i denne erklæringen. I enkelte tilfeller kan vi lagre personopplysningene dine i lengre perioder, for eksempel der vi er pålagt å gjøre det i samsvar med juridiske, regulatoriske, skattemessige eller regnskapsmessige krav.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 xml:space="preserve">Under visse omstendigheter kan vi lagre personopplysningene dine i lengre perioder, slik at vi har en nøyaktig registrering av dine avtaler med oss i tilfelle klager eller utfordringer, eller hvis vi med rimelighet mener at det er en mulighet for rettstvister knyttet til personopplysningene dine eller avtaler.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nb-NO"/>
        </w:rPr>
        <w:t>Lenker til andre nettsteder</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 xml:space="preserve">Våre nettsteder kan gi lenker til andre nettsteder for din bekvemmelighet og informasjon. Disse nettstedene kan operere uavhengig av oss. Lenkede nettsteder kan ha sine egne personvernerklæringer eller retningslinjer, som vi sterkt anbefaler at du gjennomgår. I den grad lenkede nettsteder ikke eies eller kontrolleres av oss, er vi ikke ansvarlige for nettstedets innhold, bruk av nettstedene eller personvernpraksisen til nettstedene, selv om du kan gå inn på det aktuelle nettstedet direkte fra vårt.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nb-NO"/>
        </w:rPr>
        <w:t xml:space="preserve">Oppdateringer til vår online personvernerklæring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Denne erklæringen kan oppdateres med jevne mellomrom og uten forvarsel for å gjenspeile endringer i vår praksis for personopplysninger. Vi vil legge ut den oppdaterte versjonen på våre nettsteder og indikere øverst i erklæringen når den sist ble oppdatert.</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nb-NO"/>
        </w:rPr>
        <w:t>Slik kontakter du oss</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b-NO"/>
        </w:rPr>
        <w:t xml:space="preserve">Howmet Aerospace Inc. er behandlingsansvarlig for personopplysningene dine. Hvis du har spørsmål eller kommentarer om denne erklæringen, eller hvis du ønsker å utøve rettighetene dine, kan du kontakte oss ved å skrive til oss på: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b-NO"/>
        </w:rPr>
        <w:t>EU/U.S., Storbritannia/U.S. og Sveits/U.S. – informasjon relatert til Data Privacy Framework (rammeverket for personvern)</w:t>
      </w:r>
    </w:p>
    <w:p>
      <w:pPr>
        <w:pStyle w:val="BodyText"/>
        <w:snapToGrid w:val="0"/>
        <w:spacing w:before="60" w:after="60" w:line="247" w:lineRule="auto"/>
        <w:ind w:left="0" w:right="40"/>
        <w:jc w:val="both"/>
        <w:rPr>
          <w:rFonts w:asciiTheme="majorHAnsi" w:hAnsiTheme="majorHAnsi" w:cstheme="majorHAnsi"/>
          <w:sz w:val="18"/>
          <w:szCs w:val="18"/>
        </w:rPr>
      </w:pPr>
      <w:bookmarkStart w:id="23" w:name="OLE_LINK8"/>
      <w:r>
        <w:rPr>
          <w:rFonts w:ascii="Calibri Light" w:eastAsia="Calibri Light" w:hAnsi="Calibri Light" w:cs="Calibri Light"/>
          <w:sz w:val="18"/>
          <w:szCs w:val="18"/>
          <w:lang w:val="nb-NO"/>
        </w:rPr>
        <w:t xml:space="preserve">Howmet Aerospace Inc. </w:t>
      </w:r>
      <w:bookmarkEnd w:id="23"/>
      <w:r>
        <w:rPr>
          <w:rFonts w:ascii="Calibri Light" w:eastAsia="Calibri Light" w:hAnsi="Calibri Light" w:cs="Calibri Light"/>
          <w:sz w:val="18"/>
          <w:szCs w:val="18"/>
          <w:lang w:val="nb-NO"/>
        </w:rPr>
        <w:t xml:space="preserve">følger prinsippene i Data Privacy Framework. I samsvar med </w:t>
      </w:r>
      <w:bookmarkStart w:id="24" w:name="OLE_LINK29"/>
      <w:r>
        <w:rPr>
          <w:rFonts w:ascii="Calibri Light" w:eastAsia="Calibri Light" w:hAnsi="Calibri Light" w:cs="Calibri Light"/>
          <w:sz w:val="18"/>
          <w:szCs w:val="18"/>
          <w:lang w:val="nb-NO"/>
        </w:rPr>
        <w:t>EU-U.S. DPF, den britiske utvidelsen av EU-U.S. DPF</w:t>
      </w:r>
      <w:bookmarkEnd w:id="24"/>
      <w:r>
        <w:rPr>
          <w:rFonts w:ascii="Calibri Light" w:eastAsia="Calibri Light" w:hAnsi="Calibri Light" w:cs="Calibri Light"/>
          <w:sz w:val="18"/>
          <w:szCs w:val="18"/>
          <w:lang w:val="nb-NO"/>
        </w:rPr>
        <w:t xml:space="preserve"> og den sveitsiske utvidelsen av EU-U.S. DPF, forplikter Howmet Aerospace Inc. seg til å:</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Løse DPF-prinsipprelaterte klager om vår innsamling og bruk av personopplysningene dine.  Personer i EU, Storbritannia og Sveits som har forespørsler eller klager angående vår håndtering av personopplysninger som er mottatt i henhold til EU-U.S. DPF, den britiske utvidelsen av EU-U.S. DPF og den sveitsiske utvidelsen av EU-U.S. DPF, bør først kontakte Howmet Aerospace Inc. på følgende adresse: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b-NO"/>
        </w:rPr>
        <w:lastRenderedPageBreak/>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b-NO"/>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Calibri Light" w:eastAsia="Calibri Light" w:hAnsi="Calibri Light" w:cs="Calibri Light"/>
            <w:color w:val="0563C1"/>
            <w:sz w:val="18"/>
            <w:szCs w:val="18"/>
            <w:u w:val="single"/>
            <w:lang w:val="nb-NO"/>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Henvis uløste klager vedrørende vår håndtering av personopplysninger som vi har mottatt i henhold til EU-U.S. DPF, den britiske utvidelsen av EU-U.S. DPF og den sveitsiske utvidelsen av EU-U.S. DPF, til United States Council for International Business, en alternativ tvisteløsningsleverandør med base i USA.  Hvis du ikke mottar en betimelig bekreftelse fra oss om at vi har mottatt din DPF-relaterte klage, eller hvis vi ikke har behandlet din DPF-relaterte klage på en tilfredsstillende måte, kan du gå til </w:t>
      </w:r>
      <w:hyperlink r:id="rId128" w:history="1">
        <w:r>
          <w:rPr>
            <w:rFonts w:ascii="Calibri Light" w:eastAsia="Calibri Light" w:hAnsi="Calibri Light" w:cs="Calibri Light"/>
            <w:sz w:val="18"/>
            <w:szCs w:val="18"/>
            <w:lang w:val="nb-NO"/>
          </w:rPr>
          <w:t>www.uscib.org</w:t>
        </w:r>
      </w:hyperlink>
      <w:r>
        <w:rPr>
          <w:rFonts w:ascii="Calibri Light" w:eastAsia="Calibri Light" w:hAnsi="Calibri Light" w:cs="Calibri Light"/>
          <w:sz w:val="18"/>
          <w:szCs w:val="18"/>
          <w:lang w:val="nb-NO"/>
        </w:rPr>
        <w:t xml:space="preserve"> for mer informasjon eller for å sende inn en klage. Tjenestene til United States Council for International Business tilbys uten kostnad for deg.</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color w:val="000000"/>
          <w:sz w:val="18"/>
          <w:szCs w:val="18"/>
          <w:lang w:val="nb-NO"/>
        </w:rPr>
        <w:t>Samarbeid med og følg rådene fra panelet som er opprettet av EUs databeskyttelsesmyndigheter (DPA), Storbritannias informasjonskommissær (ICO) og den sveitsiske føderale databeskyttelses- og informasjonskommissæren (FDPIC) med hensyn til uløste klager vedrørende vår håndtering av personopplysninger som er mottatt i henhold til EU-U.S. DPF, Storbritannias utvidelse av EU-U.S. DPF og Sveits-U.S. DPF.</w:t>
      </w:r>
      <w:r>
        <w:rPr>
          <w:rFonts w:ascii="Calibri Light" w:eastAsia="Calibri Light" w:hAnsi="Calibri Light" w:cs="Calibri Light"/>
          <w:sz w:val="18"/>
          <w:szCs w:val="18"/>
          <w:lang w:val="nb-NO"/>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nb-NO"/>
        </w:rPr>
        <w:t xml:space="preserve">Vær oppmerksom på at: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nb-NO"/>
        </w:rPr>
        <w:t xml:space="preserve">Howmet Aerospace Inc. er underlagt etterforsknings- og håndhevingsmyndigheten til U.S. Federal Trade Commission («FTC») og ethvert annet amerikansk autorisert lovbestemt organ, og kan derfor bli pålagt å utlevere personopplysninger som svar på lovlige forespørsler fra offentlige myndigheter, inkludert for å oppfylle krav til nasjonal sikkerhet eller rettshåndhevelse;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nb-NO"/>
        </w:rPr>
        <w:t>under visse betingelser er det mulig for enkeltpersoner å påberope seg bindende voldgift for klager for brudd på denne erklæringen, og</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nb-NO"/>
        </w:rPr>
        <w:t>Howmet Aerospace Inc. erkjenner muligheten for ansvar i tilfeller av ubeskyttede videreoverføringer til tredjeparter.</w:t>
      </w:r>
    </w:p>
    <w:p>
      <w:pPr>
        <w:pStyle w:val="BodyText"/>
        <w:snapToGrid w:val="0"/>
        <w:spacing w:before="60" w:after="60" w:line="247" w:lineRule="auto"/>
        <w:ind w:left="0" w:right="40"/>
        <w:jc w:val="both"/>
        <w:rPr>
          <w:rFonts w:asciiTheme="majorHAnsi" w:hAnsiTheme="majorHAnsi" w:cstheme="majorHAnsi"/>
          <w:sz w:val="18"/>
          <w:szCs w:val="18"/>
        </w:rPr>
      </w:pPr>
      <w:r>
        <w:rPr>
          <w:rFonts w:ascii="Calibri Light" w:eastAsia="Calibri Light" w:hAnsi="Calibri Light" w:cs="Calibri Light"/>
          <w:sz w:val="18"/>
          <w:szCs w:val="18"/>
          <w:lang w:val="nb-NO"/>
        </w:rPr>
        <w:t>Følgende amerikanske datterselskaper av Howmet Aerospace Inc. godtar å overholde de foregående bestemmelsene i denne erklæringen, inkludert, uten begrensning, regressbestemmelsene som er fastsatt her:</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Calibri Light" w:eastAsia="Calibri Light" w:hAnsi="Calibri Light" w:cs="Calibri Light"/>
          <w:sz w:val="18"/>
          <w:szCs w:val="18"/>
          <w:lang w:val="nb-NO"/>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HOWMET WHEELS INTERNATIONAL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lastRenderedPageBreak/>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nb-NO"/>
        </w:rPr>
        <w:t>RIPI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nb-NO"/>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nb-NO"/>
        </w:rPr>
        <w:t>RTI EXTRUSIONS,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b-NO"/>
        </w:rPr>
        <w:t>VALLEY TODECO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nb-NO"/>
        </w:rPr>
        <w:t>SPESIFIKK INFORMASJON FOR CALIFORNIA</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nb-NO" w:eastAsia="en-US"/>
        </w:rPr>
        <w:t>Dette avsnittet endrer de generelle retningslinjene. Derfor vil du som et eksempel finne «hvordan» du utøver dine rettigheter i disse retningslinjene.</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b-NO" w:eastAsia="en-US"/>
        </w:rPr>
        <w:t>Offentliggjøring av personopplysningene dine</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6" w:name="OLE_LINK34"/>
      <w:r>
        <w:rPr>
          <w:rFonts w:ascii="Calibri Light" w:eastAsia="Calibri Light" w:hAnsi="Calibri Light" w:cs="Calibri Light"/>
          <w:sz w:val="18"/>
          <w:szCs w:val="18"/>
          <w:lang w:val="nb-NO" w:eastAsia="en-US"/>
        </w:rPr>
        <w:t>I de foregående 12 månedene ble personopplysningene dine</w:t>
      </w:r>
      <w:bookmarkEnd w:id="26"/>
      <w:r>
        <w:rPr>
          <w:rFonts w:ascii="Calibri Light" w:eastAsia="Calibri Light" w:hAnsi="Calibri Light" w:cs="Calibri Light"/>
          <w:sz w:val="18"/>
          <w:szCs w:val="18"/>
          <w:lang w:val="nb-NO" w:eastAsia="en-US"/>
        </w:rPr>
        <w:t xml:space="preserve"> kun offentliggjort for gyldige forretningsformål til mottakere i Howmet-gruppen og til eksterne tjenesteleverandører som beskrevet i de relevante tabellene i disse retningslinjene. </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b-NO" w:eastAsia="en-US"/>
        </w:rPr>
        <w:t>Salg av personopplysningene dine</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nb-NO" w:eastAsia="en-US"/>
        </w:rPr>
        <w:t>I løpet av de siste 12 månedene ble ikke personopplysningene dine solgt.</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b-NO" w:eastAsia="en-US"/>
        </w:rPr>
        <w:t>Deling av personopplysningene dine for atferdsbasert annonsering på tvers av kontekster</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nb-NO" w:eastAsia="en-US"/>
        </w:rPr>
        <w:t>I de foregående 12 månedene ble ikke personopplysningene dine delt for atferdsbasert annonsering på tvers av kontekster.</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b-NO" w:eastAsia="en-US"/>
        </w:rPr>
        <w:t>Rettighetene dine</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7" w:name="OLE_LINK35"/>
      <w:r>
        <w:rPr>
          <w:rFonts w:ascii="Calibri Light" w:eastAsia="Calibri Light" w:hAnsi="Calibri Light" w:cs="Calibri Light"/>
          <w:sz w:val="18"/>
          <w:szCs w:val="18"/>
          <w:lang w:val="nb-NO" w:eastAsia="en-US"/>
        </w:rPr>
        <w:t>Denne delen endrer spesifikt avsnittet «Dine rettigheter og valg» i retningslinjene.</w:t>
      </w:r>
      <w:bookmarkEnd w:id="27"/>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b-NO" w:eastAsia="en-US"/>
        </w:rPr>
        <w:t>Rett til å vite, rett til å slette og rett til å korrigere unøyaktige personopplysninger</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nb-NO" w:eastAsia="en-US"/>
        </w:rPr>
        <w:t>Se avsnittene «Rett til å få tilgang til data» og «Rett til å rette opp (korrigere) eller fjerne (slette) data» i de generelle retningslinjene.</w:t>
      </w:r>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b-NO" w:eastAsia="en-US"/>
        </w:rPr>
        <w:t>Retten til å være fri for diskriminering</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nb-NO" w:eastAsia="en-US"/>
        </w:rPr>
        <w:t>Du har rett til ikke å bli diskriminert hvis du velger å utøve dine rettigheter i henhold til CPRA – og Howmet bekrefter herved at du ikke vil bli diskriminert for å utøve disse rettighetene.</w:t>
      </w:r>
    </w:p>
    <w:sectPr>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nb-NO"/>
                            </w:rPr>
                            <w:t>Offentlig-personlig</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2049"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0288" filled="f" fillcolor="this" stroked="f">
              <v:textbox style="mso-fit-shape-to-text:t" inset="0,0,0,15pt">
                <w:txbxContent>
                  <w:p w:rsidR="00967C58" w:rsidRPr="00967C58" w:rsidP="00967C58" w14:paraId="45956EA3" w14:textId="10C23CAF">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nb-NO" w:eastAsia="zh-CN" w:bidi="ar-SA"/>
                      </w:rPr>
                      <w:t>Offentlig-personlig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nb-NO"/>
                            </w:rPr>
                            <w:t>Offentlig-personlig</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2336" filled="f" fillcolor="this" stroked="f">
              <v:textbox style="mso-fit-shape-to-text:t" inset="0,0,0,15pt">
                <w:txbxContent>
                  <w:p w:rsidR="00967C58" w:rsidRPr="00967C58" w:rsidP="00967C58" w14:paraId="4639CD92" w14:textId="329027F7">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nb-NO" w:eastAsia="zh-CN" w:bidi="ar-SA"/>
                      </w:rPr>
                      <w:t>Offentlig-personlig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nb-NO"/>
                            </w:rPr>
                            <w:t>Offentlig-personlig</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58240" filled="f" fillcolor="this" stroked="f">
              <v:textbox style="mso-fit-shape-to-text:t" inset="0,0,0,15pt">
                <w:txbxContent>
                  <w:p w:rsidR="00967C58" w:rsidRPr="00967C58" w:rsidP="00967C58" w14:paraId="4924E571" w14:textId="2782EB35">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nb-NO" w:eastAsia="zh-CN" w:bidi="ar-SA"/>
                      </w:rPr>
                      <w:t>Offentlig-personlig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56E4E3E8">
      <w:start w:val="1"/>
      <w:numFmt w:val="decimal"/>
      <w:lvlText w:val="(%1)"/>
      <w:lvlJc w:val="left"/>
      <w:pPr>
        <w:ind w:left="720" w:hanging="360"/>
      </w:pPr>
      <w:rPr>
        <w:rFonts w:hint="default"/>
      </w:rPr>
    </w:lvl>
    <w:lvl w:ilvl="1" w:tplc="F34A0746" w:tentative="1">
      <w:start w:val="1"/>
      <w:numFmt w:val="lowerLetter"/>
      <w:lvlText w:val="%2."/>
      <w:lvlJc w:val="left"/>
      <w:pPr>
        <w:ind w:left="1440" w:hanging="360"/>
      </w:pPr>
    </w:lvl>
    <w:lvl w:ilvl="2" w:tplc="85127434" w:tentative="1">
      <w:start w:val="1"/>
      <w:numFmt w:val="lowerRoman"/>
      <w:lvlText w:val="%3."/>
      <w:lvlJc w:val="right"/>
      <w:pPr>
        <w:ind w:left="2160" w:hanging="180"/>
      </w:pPr>
    </w:lvl>
    <w:lvl w:ilvl="3" w:tplc="744AC8AC" w:tentative="1">
      <w:start w:val="1"/>
      <w:numFmt w:val="decimal"/>
      <w:lvlText w:val="%4."/>
      <w:lvlJc w:val="left"/>
      <w:pPr>
        <w:ind w:left="2880" w:hanging="360"/>
      </w:pPr>
    </w:lvl>
    <w:lvl w:ilvl="4" w:tplc="07606C66" w:tentative="1">
      <w:start w:val="1"/>
      <w:numFmt w:val="lowerLetter"/>
      <w:lvlText w:val="%5."/>
      <w:lvlJc w:val="left"/>
      <w:pPr>
        <w:ind w:left="3600" w:hanging="360"/>
      </w:pPr>
    </w:lvl>
    <w:lvl w:ilvl="5" w:tplc="09A0AE74" w:tentative="1">
      <w:start w:val="1"/>
      <w:numFmt w:val="lowerRoman"/>
      <w:lvlText w:val="%6."/>
      <w:lvlJc w:val="right"/>
      <w:pPr>
        <w:ind w:left="4320" w:hanging="180"/>
      </w:pPr>
    </w:lvl>
    <w:lvl w:ilvl="6" w:tplc="3BD4ABDA" w:tentative="1">
      <w:start w:val="1"/>
      <w:numFmt w:val="decimal"/>
      <w:lvlText w:val="%7."/>
      <w:lvlJc w:val="left"/>
      <w:pPr>
        <w:ind w:left="5040" w:hanging="360"/>
      </w:pPr>
    </w:lvl>
    <w:lvl w:ilvl="7" w:tplc="67B0584A" w:tentative="1">
      <w:start w:val="1"/>
      <w:numFmt w:val="lowerLetter"/>
      <w:lvlText w:val="%8."/>
      <w:lvlJc w:val="left"/>
      <w:pPr>
        <w:ind w:left="5760" w:hanging="360"/>
      </w:pPr>
    </w:lvl>
    <w:lvl w:ilvl="8" w:tplc="AADC656C"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B6487A4E">
      <w:start w:val="1"/>
      <w:numFmt w:val="bullet"/>
      <w:lvlText w:val=""/>
      <w:lvlJc w:val="left"/>
      <w:pPr>
        <w:ind w:left="720" w:hanging="360"/>
      </w:pPr>
      <w:rPr>
        <w:rFonts w:ascii="Symbol" w:hAnsi="Symbol" w:hint="default"/>
      </w:rPr>
    </w:lvl>
    <w:lvl w:ilvl="1" w:tplc="8492390C" w:tentative="1">
      <w:start w:val="1"/>
      <w:numFmt w:val="bullet"/>
      <w:lvlText w:val="o"/>
      <w:lvlJc w:val="left"/>
      <w:pPr>
        <w:ind w:left="1440" w:hanging="360"/>
      </w:pPr>
      <w:rPr>
        <w:rFonts w:ascii="Courier New" w:hAnsi="Courier New" w:cs="Courier New" w:hint="default"/>
      </w:rPr>
    </w:lvl>
    <w:lvl w:ilvl="2" w:tplc="CB145BC8" w:tentative="1">
      <w:start w:val="1"/>
      <w:numFmt w:val="bullet"/>
      <w:lvlText w:val=""/>
      <w:lvlJc w:val="left"/>
      <w:pPr>
        <w:ind w:left="2160" w:hanging="360"/>
      </w:pPr>
      <w:rPr>
        <w:rFonts w:ascii="Wingdings" w:hAnsi="Wingdings" w:hint="default"/>
      </w:rPr>
    </w:lvl>
    <w:lvl w:ilvl="3" w:tplc="68E450A2" w:tentative="1">
      <w:start w:val="1"/>
      <w:numFmt w:val="bullet"/>
      <w:lvlText w:val=""/>
      <w:lvlJc w:val="left"/>
      <w:pPr>
        <w:ind w:left="2880" w:hanging="360"/>
      </w:pPr>
      <w:rPr>
        <w:rFonts w:ascii="Symbol" w:hAnsi="Symbol" w:hint="default"/>
      </w:rPr>
    </w:lvl>
    <w:lvl w:ilvl="4" w:tplc="B346FD14" w:tentative="1">
      <w:start w:val="1"/>
      <w:numFmt w:val="bullet"/>
      <w:lvlText w:val="o"/>
      <w:lvlJc w:val="left"/>
      <w:pPr>
        <w:ind w:left="3600" w:hanging="360"/>
      </w:pPr>
      <w:rPr>
        <w:rFonts w:ascii="Courier New" w:hAnsi="Courier New" w:cs="Courier New" w:hint="default"/>
      </w:rPr>
    </w:lvl>
    <w:lvl w:ilvl="5" w:tplc="ACF6C928" w:tentative="1">
      <w:start w:val="1"/>
      <w:numFmt w:val="bullet"/>
      <w:lvlText w:val=""/>
      <w:lvlJc w:val="left"/>
      <w:pPr>
        <w:ind w:left="4320" w:hanging="360"/>
      </w:pPr>
      <w:rPr>
        <w:rFonts w:ascii="Wingdings" w:hAnsi="Wingdings" w:hint="default"/>
      </w:rPr>
    </w:lvl>
    <w:lvl w:ilvl="6" w:tplc="826CFD62" w:tentative="1">
      <w:start w:val="1"/>
      <w:numFmt w:val="bullet"/>
      <w:lvlText w:val=""/>
      <w:lvlJc w:val="left"/>
      <w:pPr>
        <w:ind w:left="5040" w:hanging="360"/>
      </w:pPr>
      <w:rPr>
        <w:rFonts w:ascii="Symbol" w:hAnsi="Symbol" w:hint="default"/>
      </w:rPr>
    </w:lvl>
    <w:lvl w:ilvl="7" w:tplc="1D3E5B48" w:tentative="1">
      <w:start w:val="1"/>
      <w:numFmt w:val="bullet"/>
      <w:lvlText w:val="o"/>
      <w:lvlJc w:val="left"/>
      <w:pPr>
        <w:ind w:left="5760" w:hanging="360"/>
      </w:pPr>
      <w:rPr>
        <w:rFonts w:ascii="Courier New" w:hAnsi="Courier New" w:cs="Courier New" w:hint="default"/>
      </w:rPr>
    </w:lvl>
    <w:lvl w:ilvl="8" w:tplc="467EC0BA"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DAC2ECD0">
      <w:start w:val="1"/>
      <w:numFmt w:val="bullet"/>
      <w:lvlText w:val=""/>
      <w:lvlJc w:val="left"/>
      <w:pPr>
        <w:ind w:left="720" w:hanging="360"/>
      </w:pPr>
      <w:rPr>
        <w:rFonts w:ascii="Symbol" w:hAnsi="Symbol" w:hint="default"/>
      </w:rPr>
    </w:lvl>
    <w:lvl w:ilvl="1" w:tplc="92E4B588" w:tentative="1">
      <w:start w:val="1"/>
      <w:numFmt w:val="bullet"/>
      <w:lvlText w:val="o"/>
      <w:lvlJc w:val="left"/>
      <w:pPr>
        <w:ind w:left="1440" w:hanging="360"/>
      </w:pPr>
      <w:rPr>
        <w:rFonts w:ascii="Courier New" w:hAnsi="Courier New" w:cs="Courier New" w:hint="default"/>
      </w:rPr>
    </w:lvl>
    <w:lvl w:ilvl="2" w:tplc="C2000CF6" w:tentative="1">
      <w:start w:val="1"/>
      <w:numFmt w:val="bullet"/>
      <w:lvlText w:val=""/>
      <w:lvlJc w:val="left"/>
      <w:pPr>
        <w:ind w:left="2160" w:hanging="360"/>
      </w:pPr>
      <w:rPr>
        <w:rFonts w:ascii="Wingdings" w:hAnsi="Wingdings" w:hint="default"/>
      </w:rPr>
    </w:lvl>
    <w:lvl w:ilvl="3" w:tplc="9872BDDE" w:tentative="1">
      <w:start w:val="1"/>
      <w:numFmt w:val="bullet"/>
      <w:lvlText w:val=""/>
      <w:lvlJc w:val="left"/>
      <w:pPr>
        <w:ind w:left="2880" w:hanging="360"/>
      </w:pPr>
      <w:rPr>
        <w:rFonts w:ascii="Symbol" w:hAnsi="Symbol" w:hint="default"/>
      </w:rPr>
    </w:lvl>
    <w:lvl w:ilvl="4" w:tplc="89C24F7C" w:tentative="1">
      <w:start w:val="1"/>
      <w:numFmt w:val="bullet"/>
      <w:lvlText w:val="o"/>
      <w:lvlJc w:val="left"/>
      <w:pPr>
        <w:ind w:left="3600" w:hanging="360"/>
      </w:pPr>
      <w:rPr>
        <w:rFonts w:ascii="Courier New" w:hAnsi="Courier New" w:cs="Courier New" w:hint="default"/>
      </w:rPr>
    </w:lvl>
    <w:lvl w:ilvl="5" w:tplc="9F784A5E" w:tentative="1">
      <w:start w:val="1"/>
      <w:numFmt w:val="bullet"/>
      <w:lvlText w:val=""/>
      <w:lvlJc w:val="left"/>
      <w:pPr>
        <w:ind w:left="4320" w:hanging="360"/>
      </w:pPr>
      <w:rPr>
        <w:rFonts w:ascii="Wingdings" w:hAnsi="Wingdings" w:hint="default"/>
      </w:rPr>
    </w:lvl>
    <w:lvl w:ilvl="6" w:tplc="633A1088" w:tentative="1">
      <w:start w:val="1"/>
      <w:numFmt w:val="bullet"/>
      <w:lvlText w:val=""/>
      <w:lvlJc w:val="left"/>
      <w:pPr>
        <w:ind w:left="5040" w:hanging="360"/>
      </w:pPr>
      <w:rPr>
        <w:rFonts w:ascii="Symbol" w:hAnsi="Symbol" w:hint="default"/>
      </w:rPr>
    </w:lvl>
    <w:lvl w:ilvl="7" w:tplc="97E4894E" w:tentative="1">
      <w:start w:val="1"/>
      <w:numFmt w:val="bullet"/>
      <w:lvlText w:val="o"/>
      <w:lvlJc w:val="left"/>
      <w:pPr>
        <w:ind w:left="5760" w:hanging="360"/>
      </w:pPr>
      <w:rPr>
        <w:rFonts w:ascii="Courier New" w:hAnsi="Courier New" w:cs="Courier New" w:hint="default"/>
      </w:rPr>
    </w:lvl>
    <w:lvl w:ilvl="8" w:tplc="DDEE871A"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27624D1A">
      <w:numFmt w:val="bullet"/>
      <w:lvlText w:val="•"/>
      <w:lvlJc w:val="left"/>
      <w:pPr>
        <w:ind w:left="720" w:hanging="360"/>
      </w:pPr>
      <w:rPr>
        <w:rFonts w:ascii="Calibri Light" w:eastAsiaTheme="minorHAnsi" w:hAnsi="Calibri Light" w:cs="Calibri Light" w:hint="default"/>
      </w:rPr>
    </w:lvl>
    <w:lvl w:ilvl="1" w:tplc="66622B7C" w:tentative="1">
      <w:start w:val="1"/>
      <w:numFmt w:val="bullet"/>
      <w:lvlText w:val="o"/>
      <w:lvlJc w:val="left"/>
      <w:pPr>
        <w:ind w:left="1440" w:hanging="360"/>
      </w:pPr>
      <w:rPr>
        <w:rFonts w:ascii="Courier New" w:hAnsi="Courier New" w:cs="Courier New" w:hint="default"/>
      </w:rPr>
    </w:lvl>
    <w:lvl w:ilvl="2" w:tplc="81B44DCE" w:tentative="1">
      <w:start w:val="1"/>
      <w:numFmt w:val="bullet"/>
      <w:lvlText w:val=""/>
      <w:lvlJc w:val="left"/>
      <w:pPr>
        <w:ind w:left="2160" w:hanging="360"/>
      </w:pPr>
      <w:rPr>
        <w:rFonts w:ascii="Wingdings" w:hAnsi="Wingdings" w:hint="default"/>
      </w:rPr>
    </w:lvl>
    <w:lvl w:ilvl="3" w:tplc="48D476E6" w:tentative="1">
      <w:start w:val="1"/>
      <w:numFmt w:val="bullet"/>
      <w:lvlText w:val=""/>
      <w:lvlJc w:val="left"/>
      <w:pPr>
        <w:ind w:left="2880" w:hanging="360"/>
      </w:pPr>
      <w:rPr>
        <w:rFonts w:ascii="Symbol" w:hAnsi="Symbol" w:hint="default"/>
      </w:rPr>
    </w:lvl>
    <w:lvl w:ilvl="4" w:tplc="F9001AAA" w:tentative="1">
      <w:start w:val="1"/>
      <w:numFmt w:val="bullet"/>
      <w:lvlText w:val="o"/>
      <w:lvlJc w:val="left"/>
      <w:pPr>
        <w:ind w:left="3600" w:hanging="360"/>
      </w:pPr>
      <w:rPr>
        <w:rFonts w:ascii="Courier New" w:hAnsi="Courier New" w:cs="Courier New" w:hint="default"/>
      </w:rPr>
    </w:lvl>
    <w:lvl w:ilvl="5" w:tplc="742665FA" w:tentative="1">
      <w:start w:val="1"/>
      <w:numFmt w:val="bullet"/>
      <w:lvlText w:val=""/>
      <w:lvlJc w:val="left"/>
      <w:pPr>
        <w:ind w:left="4320" w:hanging="360"/>
      </w:pPr>
      <w:rPr>
        <w:rFonts w:ascii="Wingdings" w:hAnsi="Wingdings" w:hint="default"/>
      </w:rPr>
    </w:lvl>
    <w:lvl w:ilvl="6" w:tplc="B8485B10" w:tentative="1">
      <w:start w:val="1"/>
      <w:numFmt w:val="bullet"/>
      <w:lvlText w:val=""/>
      <w:lvlJc w:val="left"/>
      <w:pPr>
        <w:ind w:left="5040" w:hanging="360"/>
      </w:pPr>
      <w:rPr>
        <w:rFonts w:ascii="Symbol" w:hAnsi="Symbol" w:hint="default"/>
      </w:rPr>
    </w:lvl>
    <w:lvl w:ilvl="7" w:tplc="FC1C59AA" w:tentative="1">
      <w:start w:val="1"/>
      <w:numFmt w:val="bullet"/>
      <w:lvlText w:val="o"/>
      <w:lvlJc w:val="left"/>
      <w:pPr>
        <w:ind w:left="5760" w:hanging="360"/>
      </w:pPr>
      <w:rPr>
        <w:rFonts w:ascii="Courier New" w:hAnsi="Courier New" w:cs="Courier New" w:hint="default"/>
      </w:rPr>
    </w:lvl>
    <w:lvl w:ilvl="8" w:tplc="56624540"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75E8BADE">
      <w:start w:val="3"/>
      <w:numFmt w:val="bullet"/>
      <w:lvlText w:val="•"/>
      <w:lvlJc w:val="left"/>
      <w:pPr>
        <w:ind w:left="1070" w:hanging="710"/>
      </w:pPr>
      <w:rPr>
        <w:rFonts w:ascii="Calibri" w:eastAsia="Times New Roman" w:hAnsi="Calibri" w:cs="Calibri" w:hint="default"/>
      </w:rPr>
    </w:lvl>
    <w:lvl w:ilvl="1" w:tplc="612A037A" w:tentative="1">
      <w:start w:val="1"/>
      <w:numFmt w:val="bullet"/>
      <w:lvlText w:val="o"/>
      <w:lvlJc w:val="left"/>
      <w:pPr>
        <w:ind w:left="1440" w:hanging="360"/>
      </w:pPr>
      <w:rPr>
        <w:rFonts w:ascii="Courier New" w:hAnsi="Courier New" w:cs="Courier New" w:hint="default"/>
      </w:rPr>
    </w:lvl>
    <w:lvl w:ilvl="2" w:tplc="B64C20A2" w:tentative="1">
      <w:start w:val="1"/>
      <w:numFmt w:val="bullet"/>
      <w:lvlText w:val=""/>
      <w:lvlJc w:val="left"/>
      <w:pPr>
        <w:ind w:left="2160" w:hanging="360"/>
      </w:pPr>
      <w:rPr>
        <w:rFonts w:ascii="Wingdings" w:hAnsi="Wingdings" w:hint="default"/>
      </w:rPr>
    </w:lvl>
    <w:lvl w:ilvl="3" w:tplc="579669A2" w:tentative="1">
      <w:start w:val="1"/>
      <w:numFmt w:val="bullet"/>
      <w:lvlText w:val=""/>
      <w:lvlJc w:val="left"/>
      <w:pPr>
        <w:ind w:left="2880" w:hanging="360"/>
      </w:pPr>
      <w:rPr>
        <w:rFonts w:ascii="Symbol" w:hAnsi="Symbol" w:hint="default"/>
      </w:rPr>
    </w:lvl>
    <w:lvl w:ilvl="4" w:tplc="FF54C0F4" w:tentative="1">
      <w:start w:val="1"/>
      <w:numFmt w:val="bullet"/>
      <w:lvlText w:val="o"/>
      <w:lvlJc w:val="left"/>
      <w:pPr>
        <w:ind w:left="3600" w:hanging="360"/>
      </w:pPr>
      <w:rPr>
        <w:rFonts w:ascii="Courier New" w:hAnsi="Courier New" w:cs="Courier New" w:hint="default"/>
      </w:rPr>
    </w:lvl>
    <w:lvl w:ilvl="5" w:tplc="EB641894" w:tentative="1">
      <w:start w:val="1"/>
      <w:numFmt w:val="bullet"/>
      <w:lvlText w:val=""/>
      <w:lvlJc w:val="left"/>
      <w:pPr>
        <w:ind w:left="4320" w:hanging="360"/>
      </w:pPr>
      <w:rPr>
        <w:rFonts w:ascii="Wingdings" w:hAnsi="Wingdings" w:hint="default"/>
      </w:rPr>
    </w:lvl>
    <w:lvl w:ilvl="6" w:tplc="5B264916" w:tentative="1">
      <w:start w:val="1"/>
      <w:numFmt w:val="bullet"/>
      <w:lvlText w:val=""/>
      <w:lvlJc w:val="left"/>
      <w:pPr>
        <w:ind w:left="5040" w:hanging="360"/>
      </w:pPr>
      <w:rPr>
        <w:rFonts w:ascii="Symbol" w:hAnsi="Symbol" w:hint="default"/>
      </w:rPr>
    </w:lvl>
    <w:lvl w:ilvl="7" w:tplc="63504A46" w:tentative="1">
      <w:start w:val="1"/>
      <w:numFmt w:val="bullet"/>
      <w:lvlText w:val="o"/>
      <w:lvlJc w:val="left"/>
      <w:pPr>
        <w:ind w:left="5760" w:hanging="360"/>
      </w:pPr>
      <w:rPr>
        <w:rFonts w:ascii="Courier New" w:hAnsi="Courier New" w:cs="Courier New" w:hint="default"/>
      </w:rPr>
    </w:lvl>
    <w:lvl w:ilvl="8" w:tplc="E19CC1E8"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7030770C">
      <w:start w:val="1"/>
      <w:numFmt w:val="lowerLetter"/>
      <w:lvlText w:val="(%1)"/>
      <w:lvlJc w:val="left"/>
      <w:pPr>
        <w:ind w:left="720" w:hanging="360"/>
      </w:pPr>
      <w:rPr>
        <w:rFonts w:hint="default"/>
      </w:rPr>
    </w:lvl>
    <w:lvl w:ilvl="1" w:tplc="8FA89708" w:tentative="1">
      <w:start w:val="1"/>
      <w:numFmt w:val="lowerLetter"/>
      <w:lvlText w:val="%2."/>
      <w:lvlJc w:val="left"/>
      <w:pPr>
        <w:ind w:left="1440" w:hanging="360"/>
      </w:pPr>
    </w:lvl>
    <w:lvl w:ilvl="2" w:tplc="B3B6ED3A" w:tentative="1">
      <w:start w:val="1"/>
      <w:numFmt w:val="lowerRoman"/>
      <w:lvlText w:val="%3."/>
      <w:lvlJc w:val="right"/>
      <w:pPr>
        <w:ind w:left="2160" w:hanging="180"/>
      </w:pPr>
    </w:lvl>
    <w:lvl w:ilvl="3" w:tplc="5C020CDC" w:tentative="1">
      <w:start w:val="1"/>
      <w:numFmt w:val="decimal"/>
      <w:lvlText w:val="%4."/>
      <w:lvlJc w:val="left"/>
      <w:pPr>
        <w:ind w:left="2880" w:hanging="360"/>
      </w:pPr>
    </w:lvl>
    <w:lvl w:ilvl="4" w:tplc="CC32152C" w:tentative="1">
      <w:start w:val="1"/>
      <w:numFmt w:val="lowerLetter"/>
      <w:lvlText w:val="%5."/>
      <w:lvlJc w:val="left"/>
      <w:pPr>
        <w:ind w:left="3600" w:hanging="360"/>
      </w:pPr>
    </w:lvl>
    <w:lvl w:ilvl="5" w:tplc="BC5ED91E" w:tentative="1">
      <w:start w:val="1"/>
      <w:numFmt w:val="lowerRoman"/>
      <w:lvlText w:val="%6."/>
      <w:lvlJc w:val="right"/>
      <w:pPr>
        <w:ind w:left="4320" w:hanging="180"/>
      </w:pPr>
    </w:lvl>
    <w:lvl w:ilvl="6" w:tplc="FBC2CD16" w:tentative="1">
      <w:start w:val="1"/>
      <w:numFmt w:val="decimal"/>
      <w:lvlText w:val="%7."/>
      <w:lvlJc w:val="left"/>
      <w:pPr>
        <w:ind w:left="5040" w:hanging="360"/>
      </w:pPr>
    </w:lvl>
    <w:lvl w:ilvl="7" w:tplc="4F40DC80" w:tentative="1">
      <w:start w:val="1"/>
      <w:numFmt w:val="lowerLetter"/>
      <w:lvlText w:val="%8."/>
      <w:lvlJc w:val="left"/>
      <w:pPr>
        <w:ind w:left="5760" w:hanging="360"/>
      </w:pPr>
    </w:lvl>
    <w:lvl w:ilvl="8" w:tplc="A664DBF6"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FCA4AE80">
      <w:start w:val="1"/>
      <w:numFmt w:val="decimal"/>
      <w:lvlText w:val="(%1)"/>
      <w:lvlJc w:val="left"/>
      <w:pPr>
        <w:ind w:left="720" w:hanging="360"/>
      </w:pPr>
      <w:rPr>
        <w:rFonts w:hint="default"/>
      </w:rPr>
    </w:lvl>
    <w:lvl w:ilvl="1" w:tplc="DA9AD8AA">
      <w:start w:val="1"/>
      <w:numFmt w:val="lowerLetter"/>
      <w:lvlText w:val="%2."/>
      <w:lvlJc w:val="left"/>
      <w:pPr>
        <w:ind w:left="1440" w:hanging="360"/>
      </w:pPr>
    </w:lvl>
    <w:lvl w:ilvl="2" w:tplc="820EB238">
      <w:start w:val="1"/>
      <w:numFmt w:val="lowerRoman"/>
      <w:lvlText w:val="%3."/>
      <w:lvlJc w:val="right"/>
      <w:pPr>
        <w:ind w:left="2160" w:hanging="180"/>
      </w:pPr>
    </w:lvl>
    <w:lvl w:ilvl="3" w:tplc="BD34F450">
      <w:start w:val="1"/>
      <w:numFmt w:val="decimal"/>
      <w:lvlText w:val="%4."/>
      <w:lvlJc w:val="left"/>
      <w:pPr>
        <w:ind w:left="2880" w:hanging="360"/>
      </w:pPr>
    </w:lvl>
    <w:lvl w:ilvl="4" w:tplc="659202E6">
      <w:start w:val="1"/>
      <w:numFmt w:val="lowerLetter"/>
      <w:lvlText w:val="%5."/>
      <w:lvlJc w:val="left"/>
      <w:pPr>
        <w:ind w:left="3600" w:hanging="360"/>
      </w:pPr>
    </w:lvl>
    <w:lvl w:ilvl="5" w:tplc="78CC87D4" w:tentative="1">
      <w:start w:val="1"/>
      <w:numFmt w:val="lowerRoman"/>
      <w:lvlText w:val="%6."/>
      <w:lvlJc w:val="right"/>
      <w:pPr>
        <w:ind w:left="4320" w:hanging="180"/>
      </w:pPr>
    </w:lvl>
    <w:lvl w:ilvl="6" w:tplc="53D2064A" w:tentative="1">
      <w:start w:val="1"/>
      <w:numFmt w:val="decimal"/>
      <w:lvlText w:val="%7."/>
      <w:lvlJc w:val="left"/>
      <w:pPr>
        <w:ind w:left="5040" w:hanging="360"/>
      </w:pPr>
    </w:lvl>
    <w:lvl w:ilvl="7" w:tplc="A25E7A6A" w:tentative="1">
      <w:start w:val="1"/>
      <w:numFmt w:val="lowerLetter"/>
      <w:lvlText w:val="%8."/>
      <w:lvlJc w:val="left"/>
      <w:pPr>
        <w:ind w:left="5760" w:hanging="360"/>
      </w:pPr>
    </w:lvl>
    <w:lvl w:ilvl="8" w:tplc="DBEC799C"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02748CC2">
      <w:start w:val="1"/>
      <w:numFmt w:val="decimal"/>
      <w:lvlText w:val="(%1)"/>
      <w:lvlJc w:val="left"/>
      <w:pPr>
        <w:ind w:left="720" w:hanging="360"/>
      </w:pPr>
      <w:rPr>
        <w:rFonts w:hint="default"/>
      </w:rPr>
    </w:lvl>
    <w:lvl w:ilvl="1" w:tplc="524C93FE">
      <w:start w:val="1"/>
      <w:numFmt w:val="lowerLetter"/>
      <w:lvlText w:val="%2."/>
      <w:lvlJc w:val="left"/>
      <w:pPr>
        <w:ind w:left="1440" w:hanging="360"/>
      </w:pPr>
    </w:lvl>
    <w:lvl w:ilvl="2" w:tplc="1A744DFA">
      <w:start w:val="1"/>
      <w:numFmt w:val="lowerRoman"/>
      <w:lvlText w:val="%3."/>
      <w:lvlJc w:val="right"/>
      <w:pPr>
        <w:ind w:left="2160" w:hanging="180"/>
      </w:pPr>
    </w:lvl>
    <w:lvl w:ilvl="3" w:tplc="053E620E">
      <w:start w:val="1"/>
      <w:numFmt w:val="decimal"/>
      <w:lvlText w:val="%4."/>
      <w:lvlJc w:val="left"/>
      <w:pPr>
        <w:ind w:left="2880" w:hanging="360"/>
      </w:pPr>
    </w:lvl>
    <w:lvl w:ilvl="4" w:tplc="1916C85A">
      <w:start w:val="1"/>
      <w:numFmt w:val="lowerLetter"/>
      <w:lvlText w:val="%5."/>
      <w:lvlJc w:val="left"/>
      <w:pPr>
        <w:ind w:left="3600" w:hanging="360"/>
      </w:pPr>
    </w:lvl>
    <w:lvl w:ilvl="5" w:tplc="CF322802" w:tentative="1">
      <w:start w:val="1"/>
      <w:numFmt w:val="lowerRoman"/>
      <w:lvlText w:val="%6."/>
      <w:lvlJc w:val="right"/>
      <w:pPr>
        <w:ind w:left="4320" w:hanging="180"/>
      </w:pPr>
    </w:lvl>
    <w:lvl w:ilvl="6" w:tplc="2B9A136C" w:tentative="1">
      <w:start w:val="1"/>
      <w:numFmt w:val="decimal"/>
      <w:lvlText w:val="%7."/>
      <w:lvlJc w:val="left"/>
      <w:pPr>
        <w:ind w:left="5040" w:hanging="360"/>
      </w:pPr>
    </w:lvl>
    <w:lvl w:ilvl="7" w:tplc="84A8BAA6" w:tentative="1">
      <w:start w:val="1"/>
      <w:numFmt w:val="lowerLetter"/>
      <w:lvlText w:val="%8."/>
      <w:lvlJc w:val="left"/>
      <w:pPr>
        <w:ind w:left="5760" w:hanging="360"/>
      </w:pPr>
    </w:lvl>
    <w:lvl w:ilvl="8" w:tplc="F8DE0B88"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BD0E32C6">
      <w:start w:val="1"/>
      <w:numFmt w:val="lowerLetter"/>
      <w:lvlText w:val="(%1)"/>
      <w:lvlJc w:val="left"/>
      <w:pPr>
        <w:ind w:left="360" w:hanging="360"/>
      </w:pPr>
      <w:rPr>
        <w:rFonts w:hint="default"/>
      </w:rPr>
    </w:lvl>
    <w:lvl w:ilvl="1" w:tplc="4F4C9854">
      <w:start w:val="1"/>
      <w:numFmt w:val="lowerLetter"/>
      <w:lvlText w:val="%2."/>
      <w:lvlJc w:val="left"/>
      <w:pPr>
        <w:ind w:left="1080" w:hanging="360"/>
      </w:pPr>
    </w:lvl>
    <w:lvl w:ilvl="2" w:tplc="6B92570A">
      <w:start w:val="1"/>
      <w:numFmt w:val="lowerRoman"/>
      <w:lvlText w:val="%3."/>
      <w:lvlJc w:val="right"/>
      <w:pPr>
        <w:ind w:left="1800" w:hanging="180"/>
      </w:pPr>
    </w:lvl>
    <w:lvl w:ilvl="3" w:tplc="B1E8BCE8">
      <w:start w:val="1"/>
      <w:numFmt w:val="decimal"/>
      <w:lvlText w:val="%4."/>
      <w:lvlJc w:val="left"/>
      <w:pPr>
        <w:ind w:left="2520" w:hanging="360"/>
      </w:pPr>
    </w:lvl>
    <w:lvl w:ilvl="4" w:tplc="82EE8BF6">
      <w:start w:val="1"/>
      <w:numFmt w:val="lowerLetter"/>
      <w:lvlText w:val="%5."/>
      <w:lvlJc w:val="left"/>
      <w:pPr>
        <w:ind w:left="3240" w:hanging="360"/>
      </w:pPr>
    </w:lvl>
    <w:lvl w:ilvl="5" w:tplc="E6B65886">
      <w:start w:val="1"/>
      <w:numFmt w:val="lowerRoman"/>
      <w:lvlText w:val="%6."/>
      <w:lvlJc w:val="right"/>
      <w:pPr>
        <w:ind w:left="3960" w:hanging="180"/>
      </w:pPr>
    </w:lvl>
    <w:lvl w:ilvl="6" w:tplc="78024BE2" w:tentative="1">
      <w:start w:val="1"/>
      <w:numFmt w:val="decimal"/>
      <w:lvlText w:val="%7."/>
      <w:lvlJc w:val="left"/>
      <w:pPr>
        <w:ind w:left="4680" w:hanging="360"/>
      </w:pPr>
    </w:lvl>
    <w:lvl w:ilvl="7" w:tplc="6A76C242" w:tentative="1">
      <w:start w:val="1"/>
      <w:numFmt w:val="lowerLetter"/>
      <w:lvlText w:val="%8."/>
      <w:lvlJc w:val="left"/>
      <w:pPr>
        <w:ind w:left="5400" w:hanging="360"/>
      </w:pPr>
    </w:lvl>
    <w:lvl w:ilvl="8" w:tplc="E26A7D0C"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27C06940">
      <w:start w:val="1"/>
      <w:numFmt w:val="decimal"/>
      <w:lvlText w:val="(%1)"/>
      <w:lvlJc w:val="left"/>
      <w:pPr>
        <w:ind w:left="720" w:hanging="360"/>
      </w:pPr>
      <w:rPr>
        <w:rFonts w:hint="default"/>
        <w:b/>
        <w:bCs/>
      </w:rPr>
    </w:lvl>
    <w:lvl w:ilvl="1" w:tplc="50B22332" w:tentative="1">
      <w:start w:val="1"/>
      <w:numFmt w:val="lowerLetter"/>
      <w:lvlText w:val="%2."/>
      <w:lvlJc w:val="left"/>
      <w:pPr>
        <w:ind w:left="1440" w:hanging="360"/>
      </w:pPr>
    </w:lvl>
    <w:lvl w:ilvl="2" w:tplc="B09CBEFE" w:tentative="1">
      <w:start w:val="1"/>
      <w:numFmt w:val="lowerRoman"/>
      <w:lvlText w:val="%3."/>
      <w:lvlJc w:val="right"/>
      <w:pPr>
        <w:ind w:left="2160" w:hanging="180"/>
      </w:pPr>
    </w:lvl>
    <w:lvl w:ilvl="3" w:tplc="CC00BA02" w:tentative="1">
      <w:start w:val="1"/>
      <w:numFmt w:val="decimal"/>
      <w:lvlText w:val="%4."/>
      <w:lvlJc w:val="left"/>
      <w:pPr>
        <w:ind w:left="2880" w:hanging="360"/>
      </w:pPr>
    </w:lvl>
    <w:lvl w:ilvl="4" w:tplc="81727994" w:tentative="1">
      <w:start w:val="1"/>
      <w:numFmt w:val="lowerLetter"/>
      <w:lvlText w:val="%5."/>
      <w:lvlJc w:val="left"/>
      <w:pPr>
        <w:ind w:left="3600" w:hanging="360"/>
      </w:pPr>
    </w:lvl>
    <w:lvl w:ilvl="5" w:tplc="A79A57F2" w:tentative="1">
      <w:start w:val="1"/>
      <w:numFmt w:val="lowerRoman"/>
      <w:lvlText w:val="%6."/>
      <w:lvlJc w:val="right"/>
      <w:pPr>
        <w:ind w:left="4320" w:hanging="180"/>
      </w:pPr>
    </w:lvl>
    <w:lvl w:ilvl="6" w:tplc="794CE3A6" w:tentative="1">
      <w:start w:val="1"/>
      <w:numFmt w:val="decimal"/>
      <w:lvlText w:val="%7."/>
      <w:lvlJc w:val="left"/>
      <w:pPr>
        <w:ind w:left="5040" w:hanging="360"/>
      </w:pPr>
    </w:lvl>
    <w:lvl w:ilvl="7" w:tplc="DFF691F2" w:tentative="1">
      <w:start w:val="1"/>
      <w:numFmt w:val="lowerLetter"/>
      <w:lvlText w:val="%8."/>
      <w:lvlJc w:val="left"/>
      <w:pPr>
        <w:ind w:left="5760" w:hanging="360"/>
      </w:pPr>
    </w:lvl>
    <w:lvl w:ilvl="8" w:tplc="865E2936"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EE26D2DC">
      <w:start w:val="1"/>
      <w:numFmt w:val="decimal"/>
      <w:lvlText w:val="(%1)"/>
      <w:lvlJc w:val="left"/>
      <w:pPr>
        <w:ind w:left="720" w:hanging="360"/>
      </w:pPr>
      <w:rPr>
        <w:rFonts w:hint="default"/>
      </w:rPr>
    </w:lvl>
    <w:lvl w:ilvl="1" w:tplc="EDD6A8D2">
      <w:start w:val="1"/>
      <w:numFmt w:val="lowerLetter"/>
      <w:lvlText w:val="%2."/>
      <w:lvlJc w:val="left"/>
      <w:pPr>
        <w:ind w:left="1440" w:hanging="360"/>
      </w:pPr>
    </w:lvl>
    <w:lvl w:ilvl="2" w:tplc="01E65326">
      <w:start w:val="1"/>
      <w:numFmt w:val="lowerRoman"/>
      <w:lvlText w:val="%3."/>
      <w:lvlJc w:val="right"/>
      <w:pPr>
        <w:ind w:left="2160" w:hanging="180"/>
      </w:pPr>
    </w:lvl>
    <w:lvl w:ilvl="3" w:tplc="477845F2">
      <w:start w:val="1"/>
      <w:numFmt w:val="decimal"/>
      <w:lvlText w:val="%4."/>
      <w:lvlJc w:val="left"/>
      <w:pPr>
        <w:ind w:left="2880" w:hanging="360"/>
      </w:pPr>
    </w:lvl>
    <w:lvl w:ilvl="4" w:tplc="DBDC0D8C">
      <w:start w:val="1"/>
      <w:numFmt w:val="lowerLetter"/>
      <w:lvlText w:val="%5."/>
      <w:lvlJc w:val="left"/>
      <w:pPr>
        <w:ind w:left="3600" w:hanging="360"/>
      </w:pPr>
    </w:lvl>
    <w:lvl w:ilvl="5" w:tplc="FE3C00F8" w:tentative="1">
      <w:start w:val="1"/>
      <w:numFmt w:val="lowerRoman"/>
      <w:lvlText w:val="%6."/>
      <w:lvlJc w:val="right"/>
      <w:pPr>
        <w:ind w:left="4320" w:hanging="180"/>
      </w:pPr>
    </w:lvl>
    <w:lvl w:ilvl="6" w:tplc="7C506EE6" w:tentative="1">
      <w:start w:val="1"/>
      <w:numFmt w:val="decimal"/>
      <w:lvlText w:val="%7."/>
      <w:lvlJc w:val="left"/>
      <w:pPr>
        <w:ind w:left="5040" w:hanging="360"/>
      </w:pPr>
    </w:lvl>
    <w:lvl w:ilvl="7" w:tplc="FE500BD4" w:tentative="1">
      <w:start w:val="1"/>
      <w:numFmt w:val="lowerLetter"/>
      <w:lvlText w:val="%8."/>
      <w:lvlJc w:val="left"/>
      <w:pPr>
        <w:ind w:left="5760" w:hanging="360"/>
      </w:pPr>
    </w:lvl>
    <w:lvl w:ilvl="8" w:tplc="45FA0E36"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8FB22D68">
      <w:start w:val="1"/>
      <w:numFmt w:val="bullet"/>
      <w:lvlText w:val=""/>
      <w:lvlJc w:val="left"/>
      <w:pPr>
        <w:ind w:left="762" w:hanging="360"/>
      </w:pPr>
      <w:rPr>
        <w:rFonts w:ascii="Symbol" w:hAnsi="Symbol" w:hint="default"/>
      </w:rPr>
    </w:lvl>
    <w:lvl w:ilvl="1" w:tplc="3F1C62DA" w:tentative="1">
      <w:start w:val="1"/>
      <w:numFmt w:val="bullet"/>
      <w:lvlText w:val="o"/>
      <w:lvlJc w:val="left"/>
      <w:pPr>
        <w:ind w:left="1482" w:hanging="360"/>
      </w:pPr>
      <w:rPr>
        <w:rFonts w:ascii="Courier New" w:hAnsi="Courier New" w:cs="Courier New" w:hint="default"/>
      </w:rPr>
    </w:lvl>
    <w:lvl w:ilvl="2" w:tplc="CB2A8E04" w:tentative="1">
      <w:start w:val="1"/>
      <w:numFmt w:val="bullet"/>
      <w:lvlText w:val=""/>
      <w:lvlJc w:val="left"/>
      <w:pPr>
        <w:ind w:left="2202" w:hanging="360"/>
      </w:pPr>
      <w:rPr>
        <w:rFonts w:ascii="Wingdings" w:hAnsi="Wingdings" w:hint="default"/>
      </w:rPr>
    </w:lvl>
    <w:lvl w:ilvl="3" w:tplc="A9E4FA40" w:tentative="1">
      <w:start w:val="1"/>
      <w:numFmt w:val="bullet"/>
      <w:lvlText w:val=""/>
      <w:lvlJc w:val="left"/>
      <w:pPr>
        <w:ind w:left="2922" w:hanging="360"/>
      </w:pPr>
      <w:rPr>
        <w:rFonts w:ascii="Symbol" w:hAnsi="Symbol" w:hint="default"/>
      </w:rPr>
    </w:lvl>
    <w:lvl w:ilvl="4" w:tplc="27E4A2FE" w:tentative="1">
      <w:start w:val="1"/>
      <w:numFmt w:val="bullet"/>
      <w:lvlText w:val="o"/>
      <w:lvlJc w:val="left"/>
      <w:pPr>
        <w:ind w:left="3642" w:hanging="360"/>
      </w:pPr>
      <w:rPr>
        <w:rFonts w:ascii="Courier New" w:hAnsi="Courier New" w:cs="Courier New" w:hint="default"/>
      </w:rPr>
    </w:lvl>
    <w:lvl w:ilvl="5" w:tplc="802ED9AC" w:tentative="1">
      <w:start w:val="1"/>
      <w:numFmt w:val="bullet"/>
      <w:lvlText w:val=""/>
      <w:lvlJc w:val="left"/>
      <w:pPr>
        <w:ind w:left="4362" w:hanging="360"/>
      </w:pPr>
      <w:rPr>
        <w:rFonts w:ascii="Wingdings" w:hAnsi="Wingdings" w:hint="default"/>
      </w:rPr>
    </w:lvl>
    <w:lvl w:ilvl="6" w:tplc="404C2780" w:tentative="1">
      <w:start w:val="1"/>
      <w:numFmt w:val="bullet"/>
      <w:lvlText w:val=""/>
      <w:lvlJc w:val="left"/>
      <w:pPr>
        <w:ind w:left="5082" w:hanging="360"/>
      </w:pPr>
      <w:rPr>
        <w:rFonts w:ascii="Symbol" w:hAnsi="Symbol" w:hint="default"/>
      </w:rPr>
    </w:lvl>
    <w:lvl w:ilvl="7" w:tplc="C218CE6C" w:tentative="1">
      <w:start w:val="1"/>
      <w:numFmt w:val="bullet"/>
      <w:lvlText w:val="o"/>
      <w:lvlJc w:val="left"/>
      <w:pPr>
        <w:ind w:left="5802" w:hanging="360"/>
      </w:pPr>
      <w:rPr>
        <w:rFonts w:ascii="Courier New" w:hAnsi="Courier New" w:cs="Courier New" w:hint="default"/>
      </w:rPr>
    </w:lvl>
    <w:lvl w:ilvl="8" w:tplc="919C9E00"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34" Type="http://schemas.openxmlformats.org/officeDocument/2006/relationships/footer" Target="footer3.xm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header" Target="head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oter" Target="footer2.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5245</Words>
  <Characters>29900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3</cp:revision>
  <dcterms:created xsi:type="dcterms:W3CDTF">2024-10-04T18:44:00Z</dcterms:created>
  <dcterms:modified xsi:type="dcterms:W3CDTF">2024-10-11T17:56:00Z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